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B" w:rsidRDefault="0095332B" w:rsidP="00A91E32">
      <w:pPr>
        <w:pStyle w:val="af1"/>
        <w:spacing w:after="0"/>
        <w:rPr>
          <w:rFonts w:ascii="Times New Roman" w:hAnsi="Times New Roman" w:cs="Times New Roman"/>
          <w:b/>
          <w:bCs/>
        </w:rPr>
      </w:pPr>
    </w:p>
    <w:p w:rsidR="00636F78" w:rsidRDefault="00636F78" w:rsidP="00A91E32">
      <w:pPr>
        <w:pStyle w:val="af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636F78" w:rsidRDefault="00636F78" w:rsidP="00A91E32">
      <w:pPr>
        <w:pStyle w:val="af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РАЙОНА МУНИЦИПАЛЬНОГО ОБРАЗОВАНИЯ</w:t>
      </w:r>
    </w:p>
    <w:p w:rsidR="00636F78" w:rsidRDefault="00636F78" w:rsidP="00A91E32">
      <w:pPr>
        <w:pStyle w:val="af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«НИЖНЕУДИНСКИЙ РАЙОН»</w:t>
      </w:r>
    </w:p>
    <w:p w:rsidR="00636F78" w:rsidRDefault="00636F78" w:rsidP="00A91E32">
      <w:pPr>
        <w:pStyle w:val="af1"/>
        <w:spacing w:after="0"/>
        <w:rPr>
          <w:rFonts w:ascii="Times New Roman" w:hAnsi="Times New Roman" w:cs="Times New Roman"/>
          <w:b/>
          <w:bCs/>
        </w:rPr>
      </w:pPr>
    </w:p>
    <w:p w:rsidR="00636F78" w:rsidRDefault="00636F78" w:rsidP="00A91E32">
      <w:pPr>
        <w:pStyle w:val="af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636F78" w:rsidRDefault="00636F78" w:rsidP="00A91E32">
      <w:pPr>
        <w:pStyle w:val="af"/>
        <w:spacing w:after="0"/>
        <w:jc w:val="center"/>
        <w:rPr>
          <w:b/>
          <w:bCs/>
        </w:rPr>
      </w:pPr>
      <w:r>
        <w:rPr>
          <w:b/>
          <w:bCs/>
        </w:rPr>
        <w:t>от 4 июня 2015 года № 91</w:t>
      </w:r>
    </w:p>
    <w:p w:rsidR="005C2C0A" w:rsidRPr="007F598B" w:rsidRDefault="005C2C0A" w:rsidP="00A91E32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8247E1" w:rsidRDefault="00636F78" w:rsidP="00A91E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636F78">
        <w:rPr>
          <w:b/>
          <w:bCs/>
        </w:rPr>
        <w:t>ОБ УТВЕРЖДЕНИИ ВЕДО</w:t>
      </w:r>
      <w:r w:rsidR="008247E1">
        <w:rPr>
          <w:b/>
          <w:bCs/>
        </w:rPr>
        <w:t>МСТВЕННОЙ ЦЕЛЕВОЙ ПРОГРАММЫ</w:t>
      </w:r>
    </w:p>
    <w:p w:rsidR="00A91E32" w:rsidRDefault="00636F78" w:rsidP="00A91E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636F78">
        <w:rPr>
          <w:b/>
          <w:bCs/>
        </w:rPr>
        <w:t>«ЭНЕРГОСБЕРЕЖЕНИЕ И ПОВЫШЕНИЕ ЭНЕРГЕТИЧЕСКОЙ</w:t>
      </w:r>
    </w:p>
    <w:p w:rsidR="00A91E32" w:rsidRDefault="00A91E32" w:rsidP="00A91E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Э</w:t>
      </w:r>
      <w:r w:rsidR="00636F78" w:rsidRPr="00636F78">
        <w:rPr>
          <w:b/>
          <w:bCs/>
        </w:rPr>
        <w:t>ФФЕКТИВНОСТИ</w:t>
      </w:r>
      <w:r>
        <w:rPr>
          <w:b/>
          <w:bCs/>
        </w:rPr>
        <w:t xml:space="preserve"> </w:t>
      </w:r>
      <w:r w:rsidR="00636F78" w:rsidRPr="00636F78">
        <w:rPr>
          <w:b/>
          <w:bCs/>
        </w:rPr>
        <w:t>В МУНИЦИПАЛЬНОМ ОБРАЗОВАНИИ</w:t>
      </w:r>
    </w:p>
    <w:p w:rsidR="008247E1" w:rsidRDefault="00636F78" w:rsidP="00A91E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636F78">
        <w:rPr>
          <w:b/>
          <w:bCs/>
        </w:rPr>
        <w:t>«НИЖНЕУДИНСКИЙ РАЙОН»</w:t>
      </w:r>
    </w:p>
    <w:p w:rsidR="005C2C0A" w:rsidRPr="00636F78" w:rsidRDefault="00636F78" w:rsidP="00A91E3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636F78">
        <w:rPr>
          <w:b/>
          <w:bCs/>
        </w:rPr>
        <w:t>НА 2015 – 2017 ГОДЫ»</w:t>
      </w:r>
    </w:p>
    <w:p w:rsidR="001A5436" w:rsidRDefault="001A5436" w:rsidP="00A91E32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5C2C0A" w:rsidRPr="007F598B" w:rsidRDefault="005C2C0A" w:rsidP="00893A83">
      <w:pPr>
        <w:ind w:firstLine="540"/>
        <w:jc w:val="both"/>
      </w:pPr>
      <w:r>
        <w:t xml:space="preserve">В целях </w:t>
      </w:r>
      <w:r w:rsidR="0017392B">
        <w:t>повышения эффективности использования энергетических ресурсов в бюджетной сфере муниципального образования «Нижнеудинский район»</w:t>
      </w:r>
      <w:r>
        <w:t xml:space="preserve">, на основании ст. 15 Федерального закона от 06.10.2003г. № 131-ФЗ «Об общих принципах организации местного самоуправления в Российской Федерации», руководствуясь </w:t>
      </w:r>
      <w:r w:rsidRPr="007F598B">
        <w:t>ст</w:t>
      </w:r>
      <w:r>
        <w:t>. 21, ст. 45 Устава муниципального</w:t>
      </w:r>
      <w:r w:rsidRPr="007F598B">
        <w:t xml:space="preserve"> образования «Нижнеудинский район»</w:t>
      </w:r>
      <w:r>
        <w:t xml:space="preserve">,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04.02.2014 г. № 32, </w:t>
      </w:r>
      <w:r w:rsidRPr="00AE1631">
        <w:t>администрация муниципального района муниципального образования «Нижнеудинский район»</w:t>
      </w:r>
      <w:r w:rsidR="00893A83">
        <w:t xml:space="preserve"> </w:t>
      </w:r>
      <w:r w:rsidR="00893A83" w:rsidRPr="00980A89">
        <w:t>постановляет</w:t>
      </w:r>
      <w:r w:rsidRPr="00980A89">
        <w:t>:</w:t>
      </w:r>
    </w:p>
    <w:p w:rsidR="005C2C0A" w:rsidRDefault="005C2C0A" w:rsidP="005C2C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1. Утвердить прилагаемую </w:t>
      </w:r>
      <w:r w:rsidR="00941F9D">
        <w:t xml:space="preserve">ведомственную целевую </w:t>
      </w:r>
      <w:r>
        <w:t>программу «</w:t>
      </w:r>
      <w:r w:rsidR="00941F9D">
        <w:t xml:space="preserve">Энергосбережение и повышение энергетической эффективности в муниципальном образовании «Нижнеудинский район» </w:t>
      </w:r>
      <w:r>
        <w:t>на 2015 – 201</w:t>
      </w:r>
      <w:r w:rsidR="00941F9D">
        <w:t>7 годы»</w:t>
      </w:r>
      <w:r>
        <w:t>.</w:t>
      </w:r>
    </w:p>
    <w:p w:rsidR="005C2C0A" w:rsidRDefault="005C2C0A" w:rsidP="005C2C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2.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5C2C0A" w:rsidRDefault="00941F9D" w:rsidP="005C2C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3</w:t>
      </w:r>
      <w:r w:rsidR="005C2C0A">
        <w:t>. Контроль за исполнением настоящего постановления возложить на первого заместителя мэра С.И. Куклина.</w:t>
      </w:r>
    </w:p>
    <w:p w:rsidR="005C2C0A" w:rsidRDefault="005C2C0A" w:rsidP="005C2C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C2C0A" w:rsidRDefault="005C2C0A" w:rsidP="008247E1">
      <w:pPr>
        <w:overflowPunct w:val="0"/>
        <w:autoSpaceDE w:val="0"/>
        <w:autoSpaceDN w:val="0"/>
        <w:adjustRightInd w:val="0"/>
        <w:jc w:val="right"/>
        <w:textAlignment w:val="baseline"/>
      </w:pPr>
      <w:r>
        <w:t>М</w:t>
      </w:r>
      <w:r w:rsidRPr="0033205F">
        <w:t>эр</w:t>
      </w:r>
      <w:r>
        <w:t xml:space="preserve"> муниципального образования</w:t>
      </w:r>
    </w:p>
    <w:p w:rsidR="00636F78" w:rsidRDefault="005C2C0A" w:rsidP="008247E1">
      <w:pPr>
        <w:overflowPunct w:val="0"/>
        <w:autoSpaceDE w:val="0"/>
        <w:autoSpaceDN w:val="0"/>
        <w:adjustRightInd w:val="0"/>
        <w:jc w:val="right"/>
        <w:textAlignment w:val="baseline"/>
      </w:pPr>
      <w:r>
        <w:t>«Нижнеудинский район»</w:t>
      </w:r>
    </w:p>
    <w:p w:rsidR="005C2C0A" w:rsidRDefault="005C2C0A" w:rsidP="008247E1">
      <w:pPr>
        <w:overflowPunct w:val="0"/>
        <w:autoSpaceDE w:val="0"/>
        <w:autoSpaceDN w:val="0"/>
        <w:adjustRightInd w:val="0"/>
        <w:jc w:val="right"/>
        <w:textAlignment w:val="baseline"/>
      </w:pPr>
      <w:r>
        <w:t>С.М.Худоногов</w:t>
      </w:r>
    </w:p>
    <w:p w:rsidR="005C2C0A" w:rsidRDefault="005C2C0A" w:rsidP="00636F78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93A83" w:rsidRDefault="00893A83" w:rsidP="00636F78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93A83" w:rsidRDefault="00893A83" w:rsidP="00636F78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93A83" w:rsidRDefault="00893A83" w:rsidP="00636F78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C2C0A" w:rsidRPr="00A91E32" w:rsidRDefault="005C2C0A" w:rsidP="00A91E32">
      <w:pPr>
        <w:tabs>
          <w:tab w:val="left" w:pos="7215"/>
        </w:tabs>
        <w:overflowPunct w:val="0"/>
        <w:autoSpaceDE w:val="0"/>
        <w:autoSpaceDN w:val="0"/>
        <w:adjustRightInd w:val="0"/>
        <w:jc w:val="right"/>
        <w:textAlignment w:val="baseline"/>
      </w:pPr>
    </w:p>
    <w:p w:rsidR="00893A83" w:rsidRDefault="00893A83" w:rsidP="00893A83">
      <w:pPr>
        <w:ind w:right="-39"/>
        <w:jc w:val="right"/>
      </w:pPr>
      <w:r>
        <w:t>Утверждена</w:t>
      </w:r>
    </w:p>
    <w:p w:rsidR="00893A83" w:rsidRDefault="00893A83" w:rsidP="00893A83">
      <w:pPr>
        <w:ind w:right="-39"/>
        <w:jc w:val="right"/>
      </w:pPr>
      <w:r>
        <w:t>постановлением администрации</w:t>
      </w:r>
    </w:p>
    <w:p w:rsidR="00893A83" w:rsidRDefault="00893A83" w:rsidP="00893A83">
      <w:pPr>
        <w:ind w:right="-39"/>
        <w:jc w:val="right"/>
      </w:pPr>
      <w:r>
        <w:t>муниципального района муниципального</w:t>
      </w:r>
    </w:p>
    <w:p w:rsidR="00893A83" w:rsidRDefault="00893A83" w:rsidP="00893A83">
      <w:pPr>
        <w:ind w:right="-39"/>
        <w:jc w:val="right"/>
      </w:pPr>
      <w:r>
        <w:t>образования «Нижнеудинский район»</w:t>
      </w:r>
    </w:p>
    <w:p w:rsidR="00893A83" w:rsidRPr="00A91E32" w:rsidRDefault="00893A83" w:rsidP="00893A83">
      <w:pPr>
        <w:ind w:right="-39"/>
        <w:jc w:val="right"/>
      </w:pPr>
      <w:r w:rsidRPr="00A91E32">
        <w:t xml:space="preserve">от </w:t>
      </w:r>
      <w:r w:rsidR="00A91E32" w:rsidRPr="00A91E32">
        <w:t>4 июня 2015 года № 91</w:t>
      </w:r>
    </w:p>
    <w:p w:rsidR="00893A83" w:rsidRDefault="00893A83" w:rsidP="00893A83">
      <w:pPr>
        <w:jc w:val="both"/>
      </w:pPr>
    </w:p>
    <w:p w:rsidR="00893A83" w:rsidRPr="00A91E32" w:rsidRDefault="00893A83" w:rsidP="00893A83">
      <w:pPr>
        <w:jc w:val="center"/>
        <w:rPr>
          <w:b/>
          <w:bCs/>
        </w:rPr>
      </w:pPr>
      <w:r w:rsidRPr="00A91E32">
        <w:rPr>
          <w:b/>
          <w:bCs/>
        </w:rPr>
        <w:t xml:space="preserve">ВЕДОМСТВЕННАЯ ЦЕЛЕВАЯ ПРОГРАММА «ЭНЕРГОСБЕРЕЖЕНИЕ </w:t>
      </w:r>
    </w:p>
    <w:p w:rsidR="00893A83" w:rsidRPr="00A91E32" w:rsidRDefault="00893A83" w:rsidP="00893A83">
      <w:pPr>
        <w:jc w:val="center"/>
        <w:rPr>
          <w:b/>
          <w:bCs/>
        </w:rPr>
      </w:pPr>
      <w:r w:rsidRPr="00A91E32">
        <w:rPr>
          <w:b/>
          <w:bCs/>
        </w:rPr>
        <w:t xml:space="preserve">И ПОВЫШЕНИЕ ЭНЕРГЕТИЧЕСКОЙ ЭФФЕКТИВНОСТИ В МУНИЦИПАЛЬНОМ ОБРАЗОВАНИИ </w:t>
      </w:r>
      <w:r w:rsidRPr="00A91E32">
        <w:rPr>
          <w:b/>
          <w:bCs/>
          <w:caps/>
        </w:rPr>
        <w:t xml:space="preserve">«Нижнеудинский район» </w:t>
      </w:r>
      <w:r w:rsidRPr="00A91E32">
        <w:rPr>
          <w:b/>
          <w:bCs/>
        </w:rPr>
        <w:t>НА 2015-2017 ГОДЫ»</w:t>
      </w:r>
    </w:p>
    <w:p w:rsidR="00893A83" w:rsidRDefault="00893A83" w:rsidP="00893A83">
      <w:pPr>
        <w:jc w:val="both"/>
      </w:pPr>
    </w:p>
    <w:p w:rsidR="00893A83" w:rsidRPr="00897D96" w:rsidRDefault="00893A83" w:rsidP="00893A83">
      <w:pPr>
        <w:jc w:val="center"/>
      </w:pPr>
      <w:r w:rsidRPr="00897D96">
        <w:rPr>
          <w:lang w:val="en-US"/>
        </w:rPr>
        <w:t>I</w:t>
      </w:r>
      <w:r w:rsidRPr="00897D96">
        <w:t xml:space="preserve">. ПАСПОРТ </w:t>
      </w:r>
      <w:r>
        <w:t>ПРОГРАММ</w:t>
      </w:r>
      <w:r w:rsidRPr="00897D96">
        <w:t>Ы</w:t>
      </w:r>
    </w:p>
    <w:p w:rsidR="00893A83" w:rsidRPr="000F12CB" w:rsidRDefault="00893A83" w:rsidP="00893A83">
      <w:pPr>
        <w:jc w:val="both"/>
        <w:rPr>
          <w:b/>
          <w:bCs/>
        </w:rPr>
      </w:pPr>
    </w:p>
    <w:tbl>
      <w:tblPr>
        <w:tblStyle w:val="a8"/>
        <w:tblW w:w="10008" w:type="dxa"/>
        <w:tblInd w:w="0" w:type="dxa"/>
        <w:tblLook w:val="01E0"/>
      </w:tblPr>
      <w:tblGrid>
        <w:gridCol w:w="2448"/>
        <w:gridCol w:w="7560"/>
      </w:tblGrid>
      <w:tr w:rsidR="00893A83" w:rsidTr="00A91E32">
        <w:trPr>
          <w:trHeight w:val="350"/>
        </w:trPr>
        <w:tc>
          <w:tcPr>
            <w:tcW w:w="2448" w:type="dxa"/>
          </w:tcPr>
          <w:p w:rsidR="00893A83" w:rsidRDefault="00893A83" w:rsidP="00A91E32">
            <w:r>
              <w:t>Наименование Программы</w:t>
            </w:r>
          </w:p>
        </w:tc>
        <w:tc>
          <w:tcPr>
            <w:tcW w:w="7560" w:type="dxa"/>
          </w:tcPr>
          <w:p w:rsidR="00893A83" w:rsidRDefault="00893A83" w:rsidP="007B6ABC">
            <w:pPr>
              <w:jc w:val="both"/>
            </w:pPr>
            <w:r>
              <w:t xml:space="preserve">Ведомственная целевая Программа «Энергосбережение и повышение энергетической эффективности в муниципальном образовании </w:t>
            </w:r>
            <w:r>
              <w:lastRenderedPageBreak/>
              <w:t>«Нижнеудинский район» на 2015–2017 годы» (далее – Программа)</w:t>
            </w:r>
          </w:p>
        </w:tc>
      </w:tr>
      <w:tr w:rsidR="00893A83">
        <w:trPr>
          <w:trHeight w:val="701"/>
        </w:trPr>
        <w:tc>
          <w:tcPr>
            <w:tcW w:w="2448" w:type="dxa"/>
          </w:tcPr>
          <w:p w:rsidR="00893A83" w:rsidRDefault="00893A83" w:rsidP="00A91E32">
            <w:r>
              <w:lastRenderedPageBreak/>
              <w:t>Основание для разработки Программы</w:t>
            </w:r>
          </w:p>
        </w:tc>
        <w:tc>
          <w:tcPr>
            <w:tcW w:w="7560" w:type="dxa"/>
          </w:tcPr>
          <w:p w:rsidR="00893A83" w:rsidRPr="00A41BD7" w:rsidRDefault="00893A83" w:rsidP="007B6ABC">
            <w:pPr>
              <w:jc w:val="both"/>
            </w:pPr>
            <w:r>
              <w:t>Федеральный закон</w:t>
            </w:r>
            <w:r w:rsidRPr="00A41BD7">
              <w:t xml:space="preserve"> </w:t>
            </w:r>
            <w:r>
              <w:t xml:space="preserve">от 23 ноября 2009 </w:t>
            </w:r>
            <w:r w:rsidRPr="00A41BD7">
              <w:t>№</w:t>
            </w:r>
            <w:r>
              <w:t xml:space="preserve"> </w:t>
            </w:r>
            <w:r w:rsidRPr="00A41BD7">
              <w:t>261</w:t>
            </w:r>
            <w:r>
              <w:t>-ФЗ</w:t>
            </w:r>
            <w:r w:rsidRPr="00A41BD7">
              <w:t xml:space="preserve"> «Об энергосбережении и о повышении энергетической эффективности и о внесении изменений в отдельные законодател</w:t>
            </w:r>
            <w:r>
              <w:t>ьные акты Российской Федерации»</w:t>
            </w:r>
          </w:p>
          <w:p w:rsidR="00893A83" w:rsidRDefault="00893A83" w:rsidP="007B6ABC">
            <w:pPr>
              <w:jc w:val="both"/>
            </w:pPr>
            <w:r>
              <w:t>Постановление Правительства РФ от 31 декабря 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893A83" w:rsidRDefault="00893A83" w:rsidP="007B6ABC">
            <w:pPr>
              <w:jc w:val="both"/>
            </w:pPr>
            <w:r>
              <w:t>Г</w:t>
            </w:r>
            <w:r w:rsidRPr="002732D4">
              <w:t>осударственн</w:t>
            </w:r>
            <w:r>
              <w:t>ая</w:t>
            </w:r>
            <w:r w:rsidRPr="002732D4">
              <w:t xml:space="preserve"> </w:t>
            </w:r>
            <w:r>
              <w:t>Программа Иркутской области</w:t>
            </w:r>
            <w:r w:rsidRPr="002732D4">
              <w:t xml:space="preserve"> «Развитие жилищно-коммунального хозяйства Иркутской  области» на 2014-2018 годы, утве</w:t>
            </w:r>
            <w:r>
              <w:t>ржденная</w:t>
            </w:r>
            <w:r w:rsidRPr="002732D4">
              <w:t xml:space="preserve"> постановлением Правительства Иркутской области от 24 октября 2013 № 446-пп</w:t>
            </w:r>
            <w:r>
              <w:t>.</w:t>
            </w:r>
          </w:p>
          <w:p w:rsidR="00893A83" w:rsidRDefault="00893A83" w:rsidP="007B6ABC">
            <w:pPr>
              <w:jc w:val="both"/>
            </w:pPr>
            <w:r>
              <w:t>Приказ Минэкономразвития России от 17 февраля 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 Программ в области энергосбережения и повышения энергетической эффективности»</w:t>
            </w:r>
          </w:p>
        </w:tc>
      </w:tr>
      <w:tr w:rsidR="00893A83" w:rsidTr="00A91E32">
        <w:trPr>
          <w:trHeight w:val="563"/>
        </w:trPr>
        <w:tc>
          <w:tcPr>
            <w:tcW w:w="2448" w:type="dxa"/>
          </w:tcPr>
          <w:p w:rsidR="00893A83" w:rsidRDefault="00893A83" w:rsidP="00A91E32">
            <w:r w:rsidRPr="00753251">
              <w:t xml:space="preserve">Администратор </w:t>
            </w:r>
            <w:r>
              <w:t>Программ</w:t>
            </w:r>
            <w:r w:rsidRPr="00753251">
              <w:t xml:space="preserve">ы </w:t>
            </w:r>
          </w:p>
        </w:tc>
        <w:tc>
          <w:tcPr>
            <w:tcW w:w="7560" w:type="dxa"/>
          </w:tcPr>
          <w:p w:rsidR="00893A83" w:rsidRDefault="00893A83" w:rsidP="007B6ABC">
            <w:pPr>
              <w:widowControl w:val="0"/>
              <w:jc w:val="both"/>
            </w:pPr>
            <w:r>
              <w:t>у</w:t>
            </w:r>
            <w:r w:rsidRPr="00753251">
              <w:t>правлени</w:t>
            </w:r>
            <w:r>
              <w:t>е</w:t>
            </w:r>
            <w:r w:rsidRPr="00753251">
              <w:t xml:space="preserve"> по промышленности и экономике</w:t>
            </w:r>
          </w:p>
        </w:tc>
      </w:tr>
      <w:tr w:rsidR="00893A83" w:rsidTr="00A91E32">
        <w:trPr>
          <w:trHeight w:val="575"/>
        </w:trPr>
        <w:tc>
          <w:tcPr>
            <w:tcW w:w="2448" w:type="dxa"/>
          </w:tcPr>
          <w:p w:rsidR="00893A83" w:rsidRPr="00753251" w:rsidRDefault="00893A83" w:rsidP="00A91E32">
            <w:pPr>
              <w:widowControl w:val="0"/>
            </w:pPr>
            <w:r>
              <w:t xml:space="preserve">Разработчик Программы </w:t>
            </w:r>
          </w:p>
        </w:tc>
        <w:tc>
          <w:tcPr>
            <w:tcW w:w="7560" w:type="dxa"/>
          </w:tcPr>
          <w:p w:rsidR="00893A83" w:rsidRDefault="00893A83" w:rsidP="007B6ABC">
            <w:pPr>
              <w:widowControl w:val="0"/>
              <w:jc w:val="both"/>
            </w:pPr>
            <w:r>
              <w:t>управление</w:t>
            </w:r>
            <w:r w:rsidRPr="00753251">
              <w:t xml:space="preserve"> по промышленности и экономике</w:t>
            </w:r>
          </w:p>
        </w:tc>
      </w:tr>
      <w:tr w:rsidR="00893A83">
        <w:trPr>
          <w:trHeight w:val="701"/>
        </w:trPr>
        <w:tc>
          <w:tcPr>
            <w:tcW w:w="2448" w:type="dxa"/>
          </w:tcPr>
          <w:p w:rsidR="00893A83" w:rsidRDefault="00893A83" w:rsidP="00A91E32">
            <w:r>
              <w:t>Исполнители мероприятий Программы</w:t>
            </w:r>
          </w:p>
        </w:tc>
        <w:tc>
          <w:tcPr>
            <w:tcW w:w="7560" w:type="dxa"/>
          </w:tcPr>
          <w:p w:rsidR="00893A83" w:rsidRDefault="00893A83" w:rsidP="007B6ABC">
            <w:pPr>
              <w:jc w:val="both"/>
            </w:pPr>
            <w:r>
              <w:t>у</w:t>
            </w:r>
            <w:r w:rsidRPr="00DB7FAF">
              <w:t>правлени</w:t>
            </w:r>
            <w:r>
              <w:t>е</w:t>
            </w:r>
            <w:r w:rsidRPr="00DB7FAF">
              <w:t xml:space="preserve"> образования</w:t>
            </w:r>
            <w:r>
              <w:t>;</w:t>
            </w:r>
            <w:r w:rsidRPr="00DB7FAF">
              <w:t xml:space="preserve"> </w:t>
            </w:r>
            <w:r>
              <w:t>управление по развитию культурной сферы, библиотечного обслуживания и физической культуры (далее – управление по культуре); Комитет</w:t>
            </w:r>
            <w:r w:rsidRPr="00DB7FAF">
              <w:t xml:space="preserve"> по упра</w:t>
            </w:r>
            <w:r>
              <w:t>влению муниципальным имуществом (далее – КУМИ);</w:t>
            </w:r>
            <w:r w:rsidRPr="00DB7FAF">
              <w:t xml:space="preserve"> </w:t>
            </w:r>
            <w:r>
              <w:t>МБУ «Обслуживание бюджетной сферы Нижнеудинского района» (далее – МБУ).</w:t>
            </w:r>
          </w:p>
        </w:tc>
      </w:tr>
      <w:tr w:rsidR="00893A83">
        <w:trPr>
          <w:trHeight w:val="1945"/>
        </w:trPr>
        <w:tc>
          <w:tcPr>
            <w:tcW w:w="2448" w:type="dxa"/>
          </w:tcPr>
          <w:p w:rsidR="00893A83" w:rsidRDefault="00893A83" w:rsidP="00A91E32">
            <w:r>
              <w:t>Цель и задача Программы</w:t>
            </w:r>
          </w:p>
        </w:tc>
        <w:tc>
          <w:tcPr>
            <w:tcW w:w="7560" w:type="dxa"/>
          </w:tcPr>
          <w:p w:rsidR="00893A83" w:rsidRDefault="00893A83" w:rsidP="007B6ABC">
            <w:pPr>
              <w:jc w:val="both"/>
            </w:pPr>
            <w:r>
              <w:t>Основная цель Программы - п</w:t>
            </w:r>
            <w:r w:rsidRPr="00C73895">
              <w:t xml:space="preserve">овышение эффективности использования энергетических ресурсов в </w:t>
            </w:r>
            <w:r>
              <w:t>организациях бюджетной сферы</w:t>
            </w:r>
            <w:r w:rsidRPr="00C73895">
              <w:t xml:space="preserve"> муниципального об</w:t>
            </w:r>
            <w:r>
              <w:t>разования «Нижнеудинский район».</w:t>
            </w:r>
          </w:p>
          <w:p w:rsidR="00893A83" w:rsidRPr="00C73895" w:rsidRDefault="00893A83" w:rsidP="007B6ABC">
            <w:pPr>
              <w:jc w:val="both"/>
            </w:pPr>
            <w:r w:rsidRPr="00C73895">
              <w:t xml:space="preserve"> Для достижения этой цели необходимо решить следующую задачу:</w:t>
            </w:r>
          </w:p>
          <w:p w:rsidR="00893A83" w:rsidRPr="004F70EF" w:rsidRDefault="00893A83" w:rsidP="007B6ABC">
            <w:pPr>
              <w:jc w:val="both"/>
              <w:rPr>
                <w:color w:val="FF6600"/>
              </w:rPr>
            </w:pPr>
            <w:r>
              <w:t>с</w:t>
            </w:r>
            <w:r w:rsidRPr="00C73895">
              <w:t>оздание условий для обеспечения энергосбережения и повышения энергетической эффективности в</w:t>
            </w:r>
            <w:r>
              <w:t xml:space="preserve"> организациях</w:t>
            </w:r>
            <w:r w:rsidRPr="00C73895">
              <w:t xml:space="preserve"> бюджетно</w:t>
            </w:r>
            <w:r>
              <w:t>й</w:t>
            </w:r>
            <w:r w:rsidRPr="00C73895">
              <w:t xml:space="preserve"> сфер</w:t>
            </w:r>
            <w:r>
              <w:t>ы, подведомственных</w:t>
            </w:r>
            <w:r w:rsidRPr="00C73895">
              <w:t xml:space="preserve"> муниципальному образованию «Нижнеудинский район»</w:t>
            </w:r>
          </w:p>
        </w:tc>
      </w:tr>
      <w:tr w:rsidR="00893A83">
        <w:trPr>
          <w:trHeight w:val="701"/>
        </w:trPr>
        <w:tc>
          <w:tcPr>
            <w:tcW w:w="2448" w:type="dxa"/>
          </w:tcPr>
          <w:p w:rsidR="00893A83" w:rsidRDefault="00893A83" w:rsidP="00A91E32">
            <w:r>
              <w:t>Сроки и этапы реализации Программы</w:t>
            </w:r>
          </w:p>
        </w:tc>
        <w:tc>
          <w:tcPr>
            <w:tcW w:w="7560" w:type="dxa"/>
          </w:tcPr>
          <w:p w:rsidR="00893A83" w:rsidRDefault="00893A83" w:rsidP="007B6ABC">
            <w:pPr>
              <w:jc w:val="both"/>
            </w:pPr>
            <w:r>
              <w:t>2015 – 2017 годы без разделения на этапы</w:t>
            </w:r>
          </w:p>
        </w:tc>
      </w:tr>
      <w:tr w:rsidR="00893A83">
        <w:trPr>
          <w:trHeight w:val="701"/>
        </w:trPr>
        <w:tc>
          <w:tcPr>
            <w:tcW w:w="2448" w:type="dxa"/>
          </w:tcPr>
          <w:p w:rsidR="00893A83" w:rsidRDefault="00893A83" w:rsidP="00A91E32">
            <w:r>
              <w:t xml:space="preserve">Объемы и источники финансирования </w:t>
            </w:r>
          </w:p>
        </w:tc>
        <w:tc>
          <w:tcPr>
            <w:tcW w:w="7560" w:type="dxa"/>
          </w:tcPr>
          <w:tbl>
            <w:tblPr>
              <w:tblStyle w:val="a8"/>
              <w:tblW w:w="7071" w:type="dxa"/>
              <w:tblInd w:w="0" w:type="dxa"/>
              <w:tblLook w:val="01E0"/>
            </w:tblPr>
            <w:tblGrid>
              <w:gridCol w:w="1327"/>
              <w:gridCol w:w="1922"/>
              <w:gridCol w:w="1104"/>
              <w:gridCol w:w="1359"/>
              <w:gridCol w:w="1359"/>
            </w:tblGrid>
            <w:tr w:rsidR="00893A83" w:rsidRPr="00753251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г</w:t>
                  </w:r>
                  <w:r w:rsidRPr="00753251">
                    <w:t>оды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ф</w:t>
                  </w:r>
                  <w:r w:rsidRPr="00753251">
                    <w:t>инансирование всего, тыс. руб.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м</w:t>
                  </w:r>
                  <w:r w:rsidRPr="00753251">
                    <w:t>естный бюджет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областной бюджет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и</w:t>
                  </w:r>
                  <w:r w:rsidRPr="00753251">
                    <w:t>ные источ</w:t>
                  </w:r>
                  <w:r>
                    <w:t>ники</w:t>
                  </w:r>
                  <w:r w:rsidRPr="00753251">
                    <w:t xml:space="preserve"> </w:t>
                  </w:r>
                </w:p>
              </w:tc>
            </w:tr>
            <w:tr w:rsidR="00893A83" w:rsidRPr="00753251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53251">
                    <w:t>2015-201</w:t>
                  </w:r>
                  <w:r>
                    <w:t>7</w:t>
                  </w:r>
                  <w:r w:rsidRPr="00753251">
                    <w:t xml:space="preserve"> 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1981,75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481,75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</w:tr>
            <w:tr w:rsidR="00893A83" w:rsidRPr="00753251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53251">
                    <w:t xml:space="preserve">2015 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981,75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Default="00893A83" w:rsidP="007B6ABC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481,75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</w:tr>
            <w:tr w:rsidR="00893A83" w:rsidRPr="00753251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53251">
                    <w:t xml:space="preserve">2016 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Default="00893A83" w:rsidP="007B6ABC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Default="00893A83" w:rsidP="007B6ABC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53251">
                    <w:t>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</w:tr>
            <w:tr w:rsidR="00893A83" w:rsidRPr="00753251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2017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Default="00893A83" w:rsidP="007B6ABC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Default="00893A83" w:rsidP="007B6ABC">
                  <w:pPr>
                    <w:jc w:val="both"/>
                  </w:pPr>
                  <w:r>
                    <w:t>500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A83" w:rsidRPr="00753251" w:rsidRDefault="00893A83" w:rsidP="007B6A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</w:tr>
          </w:tbl>
          <w:p w:rsidR="00893A83" w:rsidRDefault="00893A83" w:rsidP="007B6ABC">
            <w:pPr>
              <w:ind w:firstLine="612"/>
              <w:jc w:val="both"/>
            </w:pPr>
          </w:p>
        </w:tc>
      </w:tr>
      <w:tr w:rsidR="00893A83">
        <w:trPr>
          <w:trHeight w:val="701"/>
        </w:trPr>
        <w:tc>
          <w:tcPr>
            <w:tcW w:w="2448" w:type="dxa"/>
          </w:tcPr>
          <w:p w:rsidR="00893A83" w:rsidRDefault="00893A83" w:rsidP="00A91E32">
            <w:r w:rsidRPr="00753251">
              <w:t xml:space="preserve">Ожидаемые результаты реализации </w:t>
            </w:r>
            <w:r>
              <w:t>Программ</w:t>
            </w:r>
            <w:r w:rsidRPr="00753251">
              <w:t>ы и показатели ее социал</w:t>
            </w:r>
            <w:r>
              <w:t>ьно-экономической эффективности</w:t>
            </w:r>
          </w:p>
        </w:tc>
        <w:tc>
          <w:tcPr>
            <w:tcW w:w="7560" w:type="dxa"/>
          </w:tcPr>
          <w:p w:rsidR="00893A83" w:rsidRDefault="00893A83" w:rsidP="007B6ABC">
            <w:pPr>
              <w:jc w:val="both"/>
            </w:pPr>
            <w:r>
              <w:t>В результате реализации Программы возможно обеспечить:</w:t>
            </w:r>
          </w:p>
          <w:p w:rsidR="00893A83" w:rsidRDefault="00893A83" w:rsidP="007B6ABC">
            <w:pPr>
              <w:jc w:val="both"/>
            </w:pPr>
            <w:r>
              <w:t>- ежегодное снижение потребления энергоресурсов на единицу валового муниципального продукта не менее 3% и 9% за весь период реализации Программы;</w:t>
            </w:r>
          </w:p>
          <w:p w:rsidR="00893A83" w:rsidRDefault="00893A83" w:rsidP="007B6ABC">
            <w:pPr>
              <w:jc w:val="both"/>
            </w:pPr>
            <w:r>
              <w:t xml:space="preserve">- получение устойчивой динамики изменения целевых показателей в области энергосбережения и повышения энергетической эффективности в муниципальном образовании «Нижнеудинский район»: ежегодная экономия электроэнергии  </w:t>
            </w:r>
            <w:r w:rsidRPr="00824041">
              <w:t>414 тыс. кВт. час, тепла  1,26 тыс. Гкал., топлива 0,486 тыс. тонн условного топлива</w:t>
            </w:r>
            <w:r>
              <w:t>.</w:t>
            </w:r>
          </w:p>
        </w:tc>
      </w:tr>
    </w:tbl>
    <w:p w:rsidR="00893A83" w:rsidRPr="00C62DA6" w:rsidRDefault="00893A83" w:rsidP="00893A83">
      <w:pPr>
        <w:jc w:val="both"/>
      </w:pPr>
    </w:p>
    <w:p w:rsidR="00893A83" w:rsidRPr="00812963" w:rsidRDefault="00893A83" w:rsidP="00893A83">
      <w:pPr>
        <w:jc w:val="center"/>
      </w:pPr>
      <w:r w:rsidRPr="00812963">
        <w:rPr>
          <w:lang w:val="en-US"/>
        </w:rPr>
        <w:t>II</w:t>
      </w:r>
      <w:r w:rsidRPr="00812963">
        <w:t>. СОДЕРЖАНИЕ ПРОБЛЕМЫ И ОБОСНОВАНИЕНЕОБХОДИМОСТИ ЕЕ РЕШЕНИЯПРОГРАМНО-ЦЕЛЕВЫМ МЕТОДОМ</w:t>
      </w:r>
    </w:p>
    <w:p w:rsidR="00893A83" w:rsidRDefault="00893A83" w:rsidP="00893A83">
      <w:pPr>
        <w:jc w:val="both"/>
        <w:rPr>
          <w:b/>
          <w:bCs/>
        </w:rPr>
      </w:pPr>
    </w:p>
    <w:p w:rsidR="00893A83" w:rsidRDefault="00893A83" w:rsidP="00893A83">
      <w:pPr>
        <w:suppressAutoHyphens/>
        <w:ind w:firstLine="540"/>
        <w:jc w:val="both"/>
        <w:rPr>
          <w:b/>
          <w:bCs/>
        </w:rPr>
      </w:pPr>
      <w:r w:rsidRPr="00812963">
        <w:t xml:space="preserve">Бюджетная сфера включает большой комплекс сооружений муниципальной собственности </w:t>
      </w:r>
      <w:r>
        <w:t>Нижнеудинского</w:t>
      </w:r>
      <w:r w:rsidRPr="00812963">
        <w:t xml:space="preserve"> района, который представлен в количестве </w:t>
      </w:r>
      <w:r>
        <w:t>377</w:t>
      </w:r>
      <w:r w:rsidRPr="00812963">
        <w:t xml:space="preserve"> зданий. В его состав входят объекты образования, </w:t>
      </w:r>
      <w:r>
        <w:t>культуры,</w:t>
      </w:r>
      <w:r w:rsidRPr="00812963">
        <w:t xml:space="preserve"> административные здания</w:t>
      </w:r>
      <w:r>
        <w:t>.</w:t>
      </w:r>
    </w:p>
    <w:p w:rsidR="00893A83" w:rsidRPr="00812963" w:rsidRDefault="00893A83" w:rsidP="00893A83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</w:pPr>
      <w:r w:rsidRPr="00812963">
        <w:t>Единственными топливно-энергетическими ресурсами (ТЭР) Нижнеудинского района являютс</w:t>
      </w:r>
      <w:r>
        <w:t>я электроэнергия, дрова и уголь. Т</w:t>
      </w:r>
      <w:r w:rsidRPr="00812963">
        <w:t>арифы на тепловую энергию в децентрализованном секторе энергоснабжения Нижнеудинского района наиболее высокие по отношению к централизованному энер</w:t>
      </w:r>
      <w:r>
        <w:t>госнабжению в Иркутской области. В</w:t>
      </w:r>
      <w:r w:rsidRPr="00812963">
        <w:t>ысока энергетическая составляющая в себестоимости большинства основных видов продукции, производимых на территории района</w:t>
      </w:r>
      <w:r>
        <w:t>. Т</w:t>
      </w:r>
      <w:r w:rsidRPr="00812963">
        <w:t xml:space="preserve">емпы сокращения потребления ТЭР значительно отстают от темпов снижения объемов промышленного производства, что обусловлено высокой долей постоянной составляющей в структуре  </w:t>
      </w:r>
      <w:r>
        <w:t>энергопотребления. З</w:t>
      </w:r>
      <w:r w:rsidRPr="00812963">
        <w:t xml:space="preserve">начительные потери энергоносителей обусловлены большой долей физически и морально устаревшего оборудования, </w:t>
      </w:r>
      <w:r>
        <w:t xml:space="preserve"> </w:t>
      </w:r>
      <w:r w:rsidRPr="00812963">
        <w:t>как у производителей, так и у потребителей ТЭР, а также в сетях, особенно теп</w:t>
      </w:r>
      <w:r>
        <w:t>ловых. Б</w:t>
      </w:r>
      <w:r w:rsidRPr="00812963">
        <w:t>ольшие объемы топлива и энергии теря</w:t>
      </w:r>
      <w:r>
        <w:t>ю</w:t>
      </w:r>
      <w:r w:rsidRPr="00812963">
        <w:t>тся в результате бесхозяйственного отношения к ним.</w:t>
      </w:r>
    </w:p>
    <w:p w:rsidR="00893A83" w:rsidRPr="00812963" w:rsidRDefault="00893A83" w:rsidP="00893A83">
      <w:pPr>
        <w:shd w:val="clear" w:color="auto" w:fill="FFFFFF"/>
        <w:suppressAutoHyphens/>
        <w:ind w:firstLine="540"/>
        <w:jc w:val="both"/>
      </w:pPr>
      <w:r w:rsidRPr="00812963">
        <w:t xml:space="preserve">Энергетическое хозяйство Нижнеудинского района нуждается в целенаправленной  модернизации с целью повышения эффективности (энергетической, экономической и экологической) использования энергоресурсов на основе энергоэффективных технологий и оборудования. </w:t>
      </w:r>
    </w:p>
    <w:p w:rsidR="00893A83" w:rsidRDefault="00893A83" w:rsidP="00893A83">
      <w:pPr>
        <w:autoSpaceDE w:val="0"/>
        <w:autoSpaceDN w:val="0"/>
        <w:adjustRightInd w:val="0"/>
        <w:ind w:firstLine="540"/>
        <w:jc w:val="both"/>
      </w:pPr>
      <w:r w:rsidRPr="00812963">
        <w:t>В условиях холодного климата с большим потреблением энергоресурсов энергосбережение имеет высокую социальную и экономическую значимость. Продолжается старение, растет износ оборудования и теплопроводов, низка управляемость крупных систем, снижается экономическая доступность энергоресурсов для потребителей. Все это приводит к большим потерям материальных и энергетических ресурсов, снижению эффективности энергетических систем, росту цен и тарифов на энергоресурсы и в целом увеличению финансовой нагрузки на потребителей.</w:t>
      </w:r>
      <w:r>
        <w:t xml:space="preserve"> </w:t>
      </w:r>
    </w:p>
    <w:p w:rsidR="00893A83" w:rsidRDefault="00893A83" w:rsidP="00893A83">
      <w:pPr>
        <w:autoSpaceDE w:val="0"/>
        <w:autoSpaceDN w:val="0"/>
        <w:adjustRightInd w:val="0"/>
        <w:ind w:firstLine="540"/>
        <w:jc w:val="both"/>
      </w:pPr>
      <w:r>
        <w:t>В результате реализации аналогичной Программы на территории муниципального образования «Нижнеудинский район»  в  период 2012-2014 годов, в целях создания условий для эффективного использования энергоресурсов, были выполнены мероприятия по проведению энергетических обследований всех бюджетных структур муниципальной собственности, проводилась модернизация отдельных объектов коммунального хозяйства, установка  приборов учета потребляемых энергоресурсов и воды.</w:t>
      </w:r>
    </w:p>
    <w:p w:rsidR="00893A83" w:rsidRPr="003F05CB" w:rsidRDefault="00893A83" w:rsidP="00893A83">
      <w:pPr>
        <w:autoSpaceDE w:val="0"/>
        <w:autoSpaceDN w:val="0"/>
        <w:adjustRightInd w:val="0"/>
        <w:ind w:firstLine="540"/>
        <w:jc w:val="both"/>
      </w:pPr>
      <w:r>
        <w:t xml:space="preserve">Настоящая Программа направлена на мероприятия по установке приборов учета и  </w:t>
      </w:r>
      <w:r w:rsidRPr="003F05CB">
        <w:rPr>
          <w:color w:val="000000"/>
        </w:rPr>
        <w:t>Установк</w:t>
      </w:r>
      <w:r>
        <w:rPr>
          <w:color w:val="000000"/>
        </w:rPr>
        <w:t>е</w:t>
      </w:r>
      <w:r w:rsidRPr="003F05CB">
        <w:rPr>
          <w:color w:val="000000"/>
        </w:rPr>
        <w:t xml:space="preserve"> эффективного санитарно-технического оборудования в бюджетной сфере</w:t>
      </w:r>
    </w:p>
    <w:p w:rsidR="00893A83" w:rsidRPr="00812963" w:rsidRDefault="00893A83" w:rsidP="00893A83">
      <w:pPr>
        <w:jc w:val="both"/>
        <w:rPr>
          <w:b/>
          <w:bCs/>
        </w:rPr>
      </w:pPr>
    </w:p>
    <w:p w:rsidR="00893A83" w:rsidRPr="00753251" w:rsidRDefault="00893A83" w:rsidP="00893A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3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ОСНОВНАЯ ЦЕЛЬ И ЗАДАЧА</w:t>
      </w:r>
      <w:r w:rsidRPr="0075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</w:t>
      </w:r>
    </w:p>
    <w:p w:rsidR="00893A83" w:rsidRPr="00812963" w:rsidRDefault="00893A83" w:rsidP="00893A83">
      <w:pPr>
        <w:jc w:val="both"/>
        <w:rPr>
          <w:b/>
          <w:bCs/>
        </w:rPr>
      </w:pPr>
    </w:p>
    <w:p w:rsidR="00893A83" w:rsidRPr="00EB021A" w:rsidRDefault="00893A83" w:rsidP="00893A83">
      <w:pPr>
        <w:shd w:val="clear" w:color="auto" w:fill="FFFFFF"/>
        <w:suppressAutoHyphens/>
        <w:ind w:firstLine="540"/>
        <w:jc w:val="both"/>
      </w:pPr>
      <w:r w:rsidRPr="00812963">
        <w:t xml:space="preserve">Целью </w:t>
      </w:r>
      <w:r>
        <w:t>Программы является п</w:t>
      </w:r>
      <w:r w:rsidRPr="00EB021A">
        <w:t xml:space="preserve">овышение эффективности использования энергетических ресурсов в </w:t>
      </w:r>
      <w:r>
        <w:t>организациях бюджетной сферы</w:t>
      </w:r>
      <w:r w:rsidRPr="00EB021A">
        <w:t xml:space="preserve"> муниципального образования «Нижнеудинский район»;</w:t>
      </w:r>
    </w:p>
    <w:p w:rsidR="00893A83" w:rsidRDefault="00893A83" w:rsidP="00893A83">
      <w:pPr>
        <w:ind w:firstLine="540"/>
        <w:jc w:val="both"/>
      </w:pPr>
      <w:r w:rsidRPr="00EB021A">
        <w:t>Для достижения этой цели необходимо решить следующую задачу:</w:t>
      </w:r>
      <w:r>
        <w:t xml:space="preserve"> с</w:t>
      </w:r>
      <w:r w:rsidRPr="00EB021A">
        <w:t>озда</w:t>
      </w:r>
      <w:r>
        <w:t>ние</w:t>
      </w:r>
      <w:r w:rsidRPr="00EB021A">
        <w:t xml:space="preserve"> услови</w:t>
      </w:r>
      <w:r>
        <w:t>й</w:t>
      </w:r>
      <w:r w:rsidRPr="00EB021A">
        <w:t xml:space="preserve"> для обеспечения энергосбережения и повышения энергетической эффективности в </w:t>
      </w:r>
      <w:r>
        <w:t xml:space="preserve">организациях </w:t>
      </w:r>
      <w:r w:rsidRPr="00EB021A">
        <w:t>бюджетно</w:t>
      </w:r>
      <w:r>
        <w:t>й сферы, подведомственных</w:t>
      </w:r>
      <w:r w:rsidRPr="00EB021A">
        <w:t xml:space="preserve"> муниципальному образованию «Нижнеудинский район».</w:t>
      </w:r>
    </w:p>
    <w:p w:rsidR="00893A83" w:rsidRDefault="00893A83" w:rsidP="00893A83">
      <w:pPr>
        <w:suppressAutoHyphens/>
        <w:ind w:firstLine="540"/>
        <w:jc w:val="both"/>
      </w:pPr>
      <w:r>
        <w:t>Программ</w:t>
      </w:r>
      <w:r w:rsidRPr="00812963">
        <w:t xml:space="preserve">а реализуется в </w:t>
      </w:r>
      <w:r>
        <w:t xml:space="preserve">течение 2015-2017 годов без разделения на этапы. </w:t>
      </w:r>
    </w:p>
    <w:p w:rsidR="00893A83" w:rsidRPr="00812963" w:rsidRDefault="00893A83" w:rsidP="00893A83">
      <w:pPr>
        <w:suppressAutoHyphens/>
        <w:ind w:firstLine="720"/>
        <w:jc w:val="both"/>
      </w:pPr>
    </w:p>
    <w:p w:rsidR="00893A83" w:rsidRDefault="00893A83" w:rsidP="00893A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3251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</w:t>
      </w:r>
    </w:p>
    <w:p w:rsidR="00893A83" w:rsidRDefault="00893A83" w:rsidP="00893A83">
      <w:pPr>
        <w:jc w:val="both"/>
      </w:pPr>
    </w:p>
    <w:tbl>
      <w:tblPr>
        <w:tblW w:w="9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699"/>
        <w:gridCol w:w="1557"/>
        <w:gridCol w:w="1064"/>
        <w:gridCol w:w="715"/>
        <w:gridCol w:w="905"/>
        <w:gridCol w:w="720"/>
        <w:gridCol w:w="960"/>
        <w:gridCol w:w="1440"/>
      </w:tblGrid>
      <w:tr w:rsidR="00893A83" w:rsidRPr="0095332B" w:rsidTr="0095332B">
        <w:trPr>
          <w:trHeight w:val="300"/>
        </w:trPr>
        <w:tc>
          <w:tcPr>
            <w:tcW w:w="915" w:type="dxa"/>
            <w:vMerge w:val="restart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699" w:type="dxa"/>
            <w:vMerge w:val="restart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Задачи, мероприятия Программы</w:t>
            </w:r>
          </w:p>
        </w:tc>
        <w:tc>
          <w:tcPr>
            <w:tcW w:w="1557" w:type="dxa"/>
            <w:vMerge w:val="restart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364" w:type="dxa"/>
            <w:gridSpan w:val="5"/>
            <w:vMerge w:val="restart"/>
          </w:tcPr>
          <w:p w:rsidR="00893A83" w:rsidRPr="0095332B" w:rsidRDefault="00893A83" w:rsidP="0095332B">
            <w:pPr>
              <w:jc w:val="center"/>
              <w:rPr>
                <w:sz w:val="22"/>
                <w:szCs w:val="22"/>
                <w:u w:val="single"/>
              </w:rPr>
            </w:pPr>
            <w:hyperlink r:id="rId7" w:anchor="RANGE!Par368#RANGE!Par368" w:history="1">
              <w:r w:rsidRPr="0095332B">
                <w:rPr>
                  <w:rStyle w:val="af3"/>
                  <w:color w:val="auto"/>
                  <w:sz w:val="22"/>
                  <w:szCs w:val="22"/>
                </w:rPr>
                <w:t>Объем финансирования, тыс. руб. *</w:t>
              </w:r>
            </w:hyperlink>
          </w:p>
        </w:tc>
        <w:tc>
          <w:tcPr>
            <w:tcW w:w="1440" w:type="dxa"/>
            <w:vMerge w:val="restart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Исполнитель мероприятия Программы</w:t>
            </w:r>
          </w:p>
        </w:tc>
      </w:tr>
      <w:tr w:rsidR="00893A83" w:rsidRPr="0095332B" w:rsidTr="0095332B">
        <w:trPr>
          <w:trHeight w:val="315"/>
        </w:trPr>
        <w:tc>
          <w:tcPr>
            <w:tcW w:w="915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gridSpan w:val="5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 xml:space="preserve">Финансовые </w:t>
            </w:r>
            <w:r w:rsidRPr="0095332B">
              <w:rPr>
                <w:color w:val="000000"/>
                <w:sz w:val="20"/>
                <w:szCs w:val="20"/>
              </w:rPr>
              <w:lastRenderedPageBreak/>
              <w:t>средства, всего</w:t>
            </w:r>
          </w:p>
        </w:tc>
        <w:tc>
          <w:tcPr>
            <w:tcW w:w="3300" w:type="dxa"/>
            <w:gridSpan w:val="4"/>
            <w:vMerge w:val="restart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15"/>
        </w:trPr>
        <w:tc>
          <w:tcPr>
            <w:tcW w:w="915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765"/>
        </w:trPr>
        <w:tc>
          <w:tcPr>
            <w:tcW w:w="915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5" w:type="dxa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20" w:type="dxa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9533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15"/>
        </w:trPr>
        <w:tc>
          <w:tcPr>
            <w:tcW w:w="9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893A83" w:rsidRPr="0095332B" w:rsidTr="0095332B">
        <w:trPr>
          <w:trHeight w:val="645"/>
        </w:trPr>
        <w:tc>
          <w:tcPr>
            <w:tcW w:w="915" w:type="dxa"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60" w:type="dxa"/>
            <w:gridSpan w:val="8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Задача.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</w:t>
            </w:r>
            <w:r w:rsidR="0095332B">
              <w:rPr>
                <w:color w:val="000000"/>
                <w:sz w:val="20"/>
                <w:szCs w:val="20"/>
              </w:rPr>
              <w:t>ию «Нижнеудинский район»</w:t>
            </w:r>
          </w:p>
        </w:tc>
      </w:tr>
      <w:tr w:rsidR="00893A83" w:rsidRPr="0095332B" w:rsidTr="0095332B">
        <w:trPr>
          <w:trHeight w:val="510"/>
        </w:trPr>
        <w:tc>
          <w:tcPr>
            <w:tcW w:w="915" w:type="dxa"/>
            <w:vMerge w:val="restart"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 xml:space="preserve">Всего по задаче </w:t>
            </w: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2015- 2017 г.г, в том числе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1 981,75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481,75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981,75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481,75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510"/>
        </w:trPr>
        <w:tc>
          <w:tcPr>
            <w:tcW w:w="915" w:type="dxa"/>
            <w:vMerge w:val="restart"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Установка приборов учета  в организациях  бюджетной сферы</w:t>
            </w: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2015- 2017 г.г, в том числе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управление образования; управление культуре; КУМИ;</w:t>
            </w:r>
            <w:r w:rsidR="0095332B">
              <w:rPr>
                <w:color w:val="000000"/>
                <w:sz w:val="20"/>
                <w:szCs w:val="20"/>
              </w:rPr>
              <w:t xml:space="preserve"> МБУ</w:t>
            </w: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57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585"/>
        </w:trPr>
        <w:tc>
          <w:tcPr>
            <w:tcW w:w="915" w:type="dxa"/>
            <w:vMerge w:val="restart"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9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2015- 2017 г.г, в том числе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 w:val="restart"/>
          </w:tcPr>
          <w:p w:rsidR="00893A83" w:rsidRPr="0095332B" w:rsidRDefault="0095332B" w:rsidP="007B6A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образования; управление по культуре; КУМИ; </w:t>
            </w:r>
            <w:r w:rsidR="00893A83" w:rsidRPr="0095332B">
              <w:rPr>
                <w:color w:val="000000"/>
                <w:sz w:val="20"/>
                <w:szCs w:val="20"/>
              </w:rPr>
              <w:t>МБУ</w:t>
            </w:r>
          </w:p>
        </w:tc>
      </w:tr>
      <w:tr w:rsidR="00893A83" w:rsidRPr="0095332B" w:rsidTr="0095332B">
        <w:trPr>
          <w:trHeight w:val="465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15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795"/>
        </w:trPr>
        <w:tc>
          <w:tcPr>
            <w:tcW w:w="915" w:type="dxa"/>
            <w:vMerge w:val="restart"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Реализация "пилотных проектов" по использованию возобновляемых и (или) вторичных энергетических ресурсов, эффективному использованию местных видов топлива и повышению эффективности энергоснабжения изолированных потребителей</w:t>
            </w: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2015- 2017 г.г, в том числе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981,75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481,75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 xml:space="preserve">МБУ </w:t>
            </w:r>
          </w:p>
        </w:tc>
      </w:tr>
      <w:tr w:rsidR="00893A83" w:rsidRPr="0095332B" w:rsidTr="0095332B">
        <w:trPr>
          <w:trHeight w:val="885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3A83" w:rsidRPr="0095332B" w:rsidRDefault="00893A83" w:rsidP="007B6ABC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981,75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481,75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72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3A83" w:rsidRPr="0095332B" w:rsidRDefault="00893A83" w:rsidP="007B6ABC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1746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3A83" w:rsidRPr="0095332B" w:rsidRDefault="00893A83" w:rsidP="007B6ABC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510"/>
        </w:trPr>
        <w:tc>
          <w:tcPr>
            <w:tcW w:w="915" w:type="dxa"/>
            <w:vMerge w:val="restart"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vMerge w:val="restart"/>
          </w:tcPr>
          <w:p w:rsidR="00893A83" w:rsidRPr="0095332B" w:rsidRDefault="0095332B" w:rsidP="007B6A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мероприятиям Программы</w:t>
            </w: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2015- 2017 г.г, в том числе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1 981,75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481,75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 w:val="restart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981,75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481,75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A83" w:rsidRPr="0095332B" w:rsidTr="0095332B">
        <w:trPr>
          <w:trHeight w:val="300"/>
        </w:trPr>
        <w:tc>
          <w:tcPr>
            <w:tcW w:w="915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4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1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  <w:r w:rsidRPr="009533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vMerge/>
            <w:vAlign w:val="center"/>
          </w:tcPr>
          <w:p w:rsidR="00893A83" w:rsidRPr="0095332B" w:rsidRDefault="00893A83" w:rsidP="007B6A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93A83" w:rsidRDefault="00893A83" w:rsidP="00893A83">
      <w:pPr>
        <w:suppressAutoHyphens/>
        <w:ind w:firstLine="567"/>
        <w:jc w:val="both"/>
      </w:pPr>
    </w:p>
    <w:p w:rsidR="00893A83" w:rsidRDefault="00893A83" w:rsidP="00893A83">
      <w:pPr>
        <w:suppressAutoHyphens/>
        <w:ind w:firstLine="567"/>
        <w:jc w:val="both"/>
      </w:pPr>
      <w:r>
        <w:t>О</w:t>
      </w:r>
      <w:r w:rsidRPr="00753251">
        <w:t xml:space="preserve">бъемы финансирования ежегодно уточняются при формировании бюджета муниципального образования «Нижнеудинский район» на соответствующий финансовый год и плановый период, исходя из возможностей бюджета и затрат, необходимых на реализацию </w:t>
      </w:r>
      <w:r>
        <w:t>Программ</w:t>
      </w:r>
      <w:r w:rsidRPr="00753251">
        <w:t>ы</w:t>
      </w:r>
      <w:r w:rsidR="0095332B">
        <w:t>.</w:t>
      </w:r>
    </w:p>
    <w:p w:rsidR="00893A83" w:rsidRDefault="00893A83" w:rsidP="00893A83">
      <w:pPr>
        <w:suppressAutoHyphens/>
        <w:ind w:firstLine="567"/>
        <w:jc w:val="both"/>
      </w:pPr>
    </w:p>
    <w:p w:rsidR="00893A83" w:rsidRDefault="00893A83" w:rsidP="00893A83">
      <w:pPr>
        <w:widowControl w:val="0"/>
        <w:jc w:val="center"/>
        <w:outlineLvl w:val="2"/>
      </w:pPr>
      <w:r w:rsidRPr="00753251">
        <w:rPr>
          <w:lang w:val="en-US"/>
        </w:rPr>
        <w:t>V</w:t>
      </w:r>
      <w:r w:rsidRPr="00753251">
        <w:t xml:space="preserve">. МЕХАНИЗМ РЕАЛИЗАЦИИ </w:t>
      </w:r>
      <w:r>
        <w:t>ПРОГРАММ</w:t>
      </w:r>
      <w:r w:rsidRPr="00753251">
        <w:t>Ы</w:t>
      </w:r>
    </w:p>
    <w:p w:rsidR="00893A83" w:rsidRPr="00753251" w:rsidRDefault="00893A83" w:rsidP="00893A83">
      <w:pPr>
        <w:widowControl w:val="0"/>
        <w:jc w:val="both"/>
        <w:outlineLvl w:val="2"/>
      </w:pPr>
    </w:p>
    <w:p w:rsidR="00893A83" w:rsidRPr="00753251" w:rsidRDefault="00893A83" w:rsidP="00893A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Администратором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 xml:space="preserve">ы является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251">
        <w:rPr>
          <w:rFonts w:ascii="Times New Roman" w:hAnsi="Times New Roman" w:cs="Times New Roman"/>
          <w:sz w:val="24"/>
          <w:szCs w:val="24"/>
        </w:rPr>
        <w:t xml:space="preserve">правление по промышленности и экономике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3251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 «Нижнеудинский район».</w:t>
      </w:r>
    </w:p>
    <w:p w:rsidR="00893A83" w:rsidRPr="00753251" w:rsidRDefault="00893A83" w:rsidP="0095332B">
      <w:pPr>
        <w:autoSpaceDE w:val="0"/>
        <w:autoSpaceDN w:val="0"/>
        <w:adjustRightInd w:val="0"/>
        <w:ind w:right="-39" w:firstLine="540"/>
        <w:jc w:val="both"/>
      </w:pPr>
      <w:r>
        <w:t xml:space="preserve">Контроль за </w:t>
      </w:r>
      <w:r w:rsidRPr="00753251">
        <w:t>реализаци</w:t>
      </w:r>
      <w:r>
        <w:t>ей намеченных мероприятий и</w:t>
      </w:r>
      <w:r w:rsidRPr="00753251">
        <w:t xml:space="preserve"> достижением запланированных целевых индикаторов и показателей результативности </w:t>
      </w:r>
      <w:r>
        <w:t>Программ</w:t>
      </w:r>
      <w:r w:rsidRPr="00753251">
        <w:t>ы осуществляется управлением по промышленности и экономике.</w:t>
      </w:r>
    </w:p>
    <w:p w:rsidR="00893A83" w:rsidRPr="00753251" w:rsidRDefault="00893A83" w:rsidP="0095332B">
      <w:pPr>
        <w:pStyle w:val="ConsPlusNormal"/>
        <w:widowControl/>
        <w:ind w:right="-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t>Управление по промышленности и экономике:</w:t>
      </w:r>
    </w:p>
    <w:p w:rsidR="00893A83" w:rsidRPr="00753251" w:rsidRDefault="00893A83" w:rsidP="0095332B">
      <w:pPr>
        <w:pStyle w:val="ConsPlusNormal"/>
        <w:widowControl/>
        <w:ind w:right="-39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 в целом;</w:t>
      </w:r>
    </w:p>
    <w:p w:rsidR="00893A83" w:rsidRPr="00753251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t xml:space="preserve">осуществляет текущую работу по координации деятельности исполнителей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 xml:space="preserve">ы,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 xml:space="preserve">ы,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ы;</w:t>
      </w:r>
    </w:p>
    <w:p w:rsidR="00893A83" w:rsidRPr="00753251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t xml:space="preserve">согласовывает с исполнителями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 xml:space="preserve">ы возможные сроки выполнения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ы, объемы и источники её финансирования;</w:t>
      </w:r>
    </w:p>
    <w:p w:rsidR="00893A83" w:rsidRPr="00753251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t xml:space="preserve">представляет в установленном порядке отчет о ходе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 в целом;</w:t>
      </w:r>
    </w:p>
    <w:p w:rsidR="00893A83" w:rsidRPr="00753251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t xml:space="preserve">Исполнители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ы:</w:t>
      </w:r>
    </w:p>
    <w:p w:rsidR="00893A83" w:rsidRPr="00B03BD2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3BD2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93A83" w:rsidRPr="00B03BD2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03BD2">
        <w:rPr>
          <w:rFonts w:ascii="Times New Roman" w:hAnsi="Times New Roman" w:cs="Times New Roman"/>
          <w:sz w:val="24"/>
          <w:szCs w:val="24"/>
        </w:rPr>
        <w:t>омитет по управле</w:t>
      </w:r>
      <w:r>
        <w:rPr>
          <w:rFonts w:ascii="Times New Roman" w:hAnsi="Times New Roman" w:cs="Times New Roman"/>
          <w:sz w:val="24"/>
          <w:szCs w:val="24"/>
        </w:rPr>
        <w:t>нию муниципальным имуществом;</w:t>
      </w:r>
    </w:p>
    <w:p w:rsidR="00893A83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развитию культурной сферы, библиотечного обслуживания и физической культуры;</w:t>
      </w:r>
    </w:p>
    <w:p w:rsidR="00893A83" w:rsidRPr="00C22D33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D33">
        <w:rPr>
          <w:rFonts w:ascii="Times New Roman" w:hAnsi="Times New Roman" w:cs="Times New Roman"/>
          <w:sz w:val="24"/>
          <w:szCs w:val="24"/>
        </w:rPr>
        <w:t>МБУ «Обслуживание бюджетной сферы Нижнеудинского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83" w:rsidRPr="00753251" w:rsidRDefault="00893A83" w:rsidP="00893A8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3251">
        <w:rPr>
          <w:rFonts w:ascii="Times New Roman" w:hAnsi="Times New Roman" w:cs="Times New Roman"/>
          <w:sz w:val="24"/>
          <w:szCs w:val="24"/>
        </w:rPr>
        <w:t xml:space="preserve">Исполнители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 xml:space="preserve">ы несут ответственность за реализацию соответствующих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753251">
        <w:rPr>
          <w:rFonts w:ascii="Times New Roman" w:hAnsi="Times New Roman" w:cs="Times New Roman"/>
          <w:sz w:val="24"/>
          <w:szCs w:val="24"/>
        </w:rPr>
        <w:t>ы, а также за целевое и эффективное использование средств, предусмотренных на их реализацию.</w:t>
      </w:r>
    </w:p>
    <w:p w:rsidR="00893A83" w:rsidRDefault="00893A83" w:rsidP="00893A83">
      <w:pPr>
        <w:jc w:val="both"/>
      </w:pPr>
    </w:p>
    <w:p w:rsidR="00893A83" w:rsidRPr="00706D14" w:rsidRDefault="00893A83" w:rsidP="00893A83">
      <w:pPr>
        <w:widowControl w:val="0"/>
        <w:jc w:val="center"/>
        <w:outlineLvl w:val="2"/>
      </w:pPr>
      <w:r>
        <w:rPr>
          <w:lang w:val="en-US"/>
        </w:rPr>
        <w:t>VI</w:t>
      </w:r>
      <w:r w:rsidRPr="00706D14">
        <w:t xml:space="preserve">. ОЦЕНКА ЭФФЕКТИВНОСТИ </w:t>
      </w:r>
      <w:r>
        <w:t>ПРОГРАММ</w:t>
      </w:r>
      <w:r w:rsidRPr="00706D14">
        <w:t>Ы</w:t>
      </w:r>
    </w:p>
    <w:p w:rsidR="00893A83" w:rsidRPr="00706D14" w:rsidRDefault="00893A83" w:rsidP="00893A83">
      <w:pPr>
        <w:widowControl w:val="0"/>
        <w:jc w:val="both"/>
      </w:pPr>
    </w:p>
    <w:p w:rsidR="00893A83" w:rsidRDefault="00893A83" w:rsidP="00893A83">
      <w:pPr>
        <w:ind w:firstLine="540"/>
        <w:jc w:val="both"/>
      </w:pPr>
      <w:r w:rsidRPr="002E19E5">
        <w:t xml:space="preserve">Оценка эффективности реализации </w:t>
      </w:r>
      <w:r>
        <w:t>Программ</w:t>
      </w:r>
      <w:r w:rsidRPr="002E19E5">
        <w:t>ы осуществляется на основе целевых показателей в области энергосбережения и повышения энергетической эффективности в соответствии с постановл</w:t>
      </w:r>
      <w:r>
        <w:t xml:space="preserve">ением Правительства РФ от 31 декабря </w:t>
      </w:r>
      <w:r w:rsidRPr="002E19E5">
        <w:t>2009г. №</w:t>
      </w:r>
      <w:r>
        <w:t xml:space="preserve"> </w:t>
      </w:r>
      <w:r w:rsidRPr="002E19E5">
        <w:t xml:space="preserve">1225 «О требованиях к региональным и муниципальным </w:t>
      </w:r>
      <w:r>
        <w:t>Программ</w:t>
      </w:r>
      <w:r w:rsidRPr="002E19E5">
        <w:t>ам в области энергосбережения и повышени</w:t>
      </w:r>
      <w:r>
        <w:t>я энергетической эффективности».</w:t>
      </w:r>
    </w:p>
    <w:p w:rsidR="00893A83" w:rsidRDefault="00893A83" w:rsidP="00893A83">
      <w:pPr>
        <w:ind w:firstLine="540"/>
        <w:jc w:val="both"/>
      </w:pPr>
    </w:p>
    <w:p w:rsidR="00893A83" w:rsidRDefault="00893A83" w:rsidP="00893A83">
      <w:pPr>
        <w:ind w:firstLine="540"/>
        <w:jc w:val="center"/>
      </w:pPr>
      <w:r>
        <w:t>ПОКАЗАТЕЛИ РЕЗУЛЬТАТИВНОСТИ ПРОГРАММЫ</w:t>
      </w:r>
    </w:p>
    <w:p w:rsidR="00893A83" w:rsidRDefault="00893A83" w:rsidP="00893A83">
      <w:pPr>
        <w:ind w:firstLine="540"/>
        <w:jc w:val="both"/>
      </w:pPr>
    </w:p>
    <w:tbl>
      <w:tblPr>
        <w:tblW w:w="10100" w:type="dxa"/>
        <w:jc w:val="center"/>
        <w:tblLook w:val="0000"/>
      </w:tblPr>
      <w:tblGrid>
        <w:gridCol w:w="716"/>
        <w:gridCol w:w="3066"/>
        <w:gridCol w:w="1369"/>
        <w:gridCol w:w="1420"/>
        <w:gridCol w:w="1141"/>
        <w:gridCol w:w="1230"/>
        <w:gridCol w:w="1158"/>
      </w:tblGrid>
      <w:tr w:rsidR="00893A83" w:rsidTr="0095332B">
        <w:trPr>
          <w:trHeight w:val="31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№ п/п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Базовый показатель - 2014 год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Экономия в % от базового показателя 2014 года*</w:t>
            </w:r>
          </w:p>
        </w:tc>
      </w:tr>
      <w:tr w:rsidR="00893A83" w:rsidTr="0095332B">
        <w:trPr>
          <w:trHeight w:val="31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в результате реализации Программы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в том числе по годам</w:t>
            </w:r>
          </w:p>
        </w:tc>
      </w:tr>
      <w:tr w:rsidR="00893A83" w:rsidTr="0095332B">
        <w:trPr>
          <w:trHeight w:val="31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2015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2016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2017 год</w:t>
            </w:r>
          </w:p>
        </w:tc>
      </w:tr>
      <w:tr w:rsidR="00893A83" w:rsidTr="0095332B">
        <w:trPr>
          <w:trHeight w:val="94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3" w:rsidRDefault="00893A83" w:rsidP="007B6ABC">
            <w:pPr>
              <w:jc w:val="both"/>
            </w:pPr>
            <w:r>
              <w:t>1 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7B6ABC">
            <w:pPr>
              <w:jc w:val="both"/>
            </w:pPr>
            <w:r>
              <w:t>Расход электрической энергии в натуральном выражении (для сопоставимых условий) кВтч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Pr="00DA3C59" w:rsidRDefault="00893A83" w:rsidP="0095332B">
            <w:pPr>
              <w:jc w:val="center"/>
            </w:pPr>
            <w:r w:rsidRPr="00DA3C59">
              <w:rPr>
                <w:color w:val="000000"/>
                <w:sz w:val="22"/>
                <w:szCs w:val="22"/>
              </w:rPr>
              <w:t>8 923 266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6,6%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2,2%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4,4%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6,6%</w:t>
            </w:r>
          </w:p>
        </w:tc>
      </w:tr>
      <w:tr w:rsidR="00893A83" w:rsidTr="0095332B">
        <w:trPr>
          <w:trHeight w:val="94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3" w:rsidRDefault="00893A83" w:rsidP="007B6ABC">
            <w:pPr>
              <w:jc w:val="both"/>
            </w:pPr>
            <w:r>
              <w:t> 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7B6ABC">
            <w:pPr>
              <w:jc w:val="both"/>
            </w:pPr>
            <w:r>
              <w:t>Расход тепловой энергии в натуральном выражении (для сопоставимых условий) Гкал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Pr="00DA3C59" w:rsidRDefault="00893A83" w:rsidP="0095332B">
            <w:pPr>
              <w:jc w:val="center"/>
            </w:pPr>
            <w:r w:rsidRPr="00DA3C59">
              <w:rPr>
                <w:color w:val="000000"/>
                <w:sz w:val="22"/>
                <w:szCs w:val="22"/>
              </w:rPr>
              <w:t>15 971,83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12%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4%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8%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12%</w:t>
            </w:r>
          </w:p>
        </w:tc>
      </w:tr>
      <w:tr w:rsidR="00893A83" w:rsidTr="0095332B">
        <w:trPr>
          <w:trHeight w:val="94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3" w:rsidRDefault="00893A83" w:rsidP="007B6ABC">
            <w:pPr>
              <w:jc w:val="both"/>
            </w:pPr>
            <w:r>
              <w:t>3</w:t>
            </w:r>
          </w:p>
          <w:p w:rsidR="00893A83" w:rsidRDefault="00893A83" w:rsidP="007B6ABC">
            <w:pPr>
              <w:jc w:val="both"/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7B6ABC">
            <w:pPr>
              <w:jc w:val="both"/>
            </w:pPr>
            <w:r>
              <w:t>Расход воды в натуральном выражении (для сопоставимых условий) куб.м.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Pr="00DA3C59" w:rsidRDefault="00893A83" w:rsidP="0095332B">
            <w:pPr>
              <w:jc w:val="center"/>
            </w:pPr>
            <w:r w:rsidRPr="00DA3C59">
              <w:rPr>
                <w:color w:val="000000"/>
                <w:sz w:val="22"/>
                <w:szCs w:val="22"/>
              </w:rPr>
              <w:t>85 820,72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6%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4%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A83" w:rsidRDefault="00893A83" w:rsidP="0095332B">
            <w:pPr>
              <w:jc w:val="center"/>
            </w:pPr>
            <w:r>
              <w:t>6%</w:t>
            </w:r>
          </w:p>
        </w:tc>
      </w:tr>
    </w:tbl>
    <w:p w:rsidR="00893A83" w:rsidRPr="001C422C" w:rsidRDefault="00893A83" w:rsidP="00893A83">
      <w:pPr>
        <w:widowControl w:val="0"/>
        <w:jc w:val="both"/>
        <w:outlineLvl w:val="3"/>
        <w:rPr>
          <w:sz w:val="20"/>
          <w:szCs w:val="20"/>
        </w:rPr>
      </w:pPr>
      <w:r w:rsidRPr="001C422C">
        <w:rPr>
          <w:sz w:val="20"/>
          <w:szCs w:val="20"/>
        </w:rPr>
        <w:lastRenderedPageBreak/>
        <w:t>* - без учета вновь вводимых объ</w:t>
      </w:r>
      <w:r>
        <w:rPr>
          <w:sz w:val="20"/>
          <w:szCs w:val="20"/>
        </w:rPr>
        <w:t>ектов</w:t>
      </w:r>
    </w:p>
    <w:p w:rsidR="00893A83" w:rsidRDefault="00893A83" w:rsidP="00893A83">
      <w:pPr>
        <w:ind w:firstLine="540"/>
        <w:jc w:val="both"/>
      </w:pPr>
    </w:p>
    <w:p w:rsidR="00893A83" w:rsidRPr="00753251" w:rsidRDefault="00893A83" w:rsidP="00893A83">
      <w:pPr>
        <w:widowControl w:val="0"/>
        <w:jc w:val="center"/>
        <w:outlineLvl w:val="3"/>
      </w:pPr>
      <w:r w:rsidRPr="00753251">
        <w:t>ПЛАНИРУЕМЫЕ ПО</w:t>
      </w:r>
      <w:r>
        <w:t>КАЗАТЕЛИ ЭФФЕКТИВНОСТИ ПРОГРАММЫ</w:t>
      </w:r>
    </w:p>
    <w:p w:rsidR="00893A83" w:rsidRPr="00753251" w:rsidRDefault="00893A83" w:rsidP="00893A83">
      <w:pPr>
        <w:widowControl w:val="0"/>
        <w:jc w:val="center"/>
      </w:pPr>
    </w:p>
    <w:tbl>
      <w:tblPr>
        <w:tblW w:w="1035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1802"/>
        <w:gridCol w:w="175"/>
        <w:gridCol w:w="725"/>
        <w:gridCol w:w="1080"/>
        <w:gridCol w:w="897"/>
        <w:gridCol w:w="890"/>
        <w:gridCol w:w="13"/>
        <w:gridCol w:w="900"/>
        <w:gridCol w:w="656"/>
        <w:gridCol w:w="64"/>
        <w:gridCol w:w="810"/>
        <w:gridCol w:w="900"/>
        <w:gridCol w:w="900"/>
      </w:tblGrid>
      <w:tr w:rsidR="00893A83" w:rsidRPr="00581D2E" w:rsidTr="0095332B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538" w:type="dxa"/>
            <w:vMerge w:val="restart"/>
          </w:tcPr>
          <w:p w:rsidR="00893A83" w:rsidRPr="00D66CCC" w:rsidRDefault="00893A83" w:rsidP="007B6ABC">
            <w:pPr>
              <w:widowControl w:val="0"/>
              <w:jc w:val="both"/>
            </w:pPr>
            <w:r w:rsidRPr="00D66CCC">
              <w:t xml:space="preserve">N п/п </w:t>
            </w:r>
          </w:p>
        </w:tc>
        <w:tc>
          <w:tcPr>
            <w:tcW w:w="1977" w:type="dxa"/>
            <w:gridSpan w:val="2"/>
            <w:vMerge w:val="restart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З</w:t>
            </w:r>
            <w:r w:rsidRPr="00D66CCC">
              <w:t>адачи, целевые</w:t>
            </w:r>
          </w:p>
          <w:p w:rsidR="00893A83" w:rsidRPr="00D66CCC" w:rsidRDefault="00893A83" w:rsidP="007B6ABC">
            <w:pPr>
              <w:widowControl w:val="0"/>
              <w:jc w:val="both"/>
            </w:pPr>
            <w:r w:rsidRPr="00D66CCC">
              <w:t>индикаторы,</w:t>
            </w:r>
          </w:p>
          <w:p w:rsidR="00893A83" w:rsidRPr="00D66CCC" w:rsidRDefault="00893A83" w:rsidP="007B6ABC">
            <w:pPr>
              <w:widowControl w:val="0"/>
              <w:jc w:val="both"/>
            </w:pPr>
            <w:r w:rsidRPr="00D66CCC">
              <w:t>показатели</w:t>
            </w:r>
          </w:p>
          <w:p w:rsidR="00893A83" w:rsidRPr="00D66CCC" w:rsidRDefault="00893A83" w:rsidP="007B6ABC">
            <w:pPr>
              <w:widowControl w:val="0"/>
              <w:jc w:val="both"/>
            </w:pPr>
            <w:r w:rsidRPr="00D66CCC">
              <w:t>результативности</w:t>
            </w:r>
          </w:p>
          <w:p w:rsidR="00893A83" w:rsidRPr="00D66CCC" w:rsidRDefault="00893A83" w:rsidP="007B6ABC">
            <w:pPr>
              <w:widowControl w:val="0"/>
              <w:ind w:left="45" w:hanging="45"/>
              <w:jc w:val="both"/>
            </w:pPr>
            <w:r w:rsidRPr="00D66CCC">
              <w:t xml:space="preserve">реализации </w:t>
            </w:r>
            <w:r>
              <w:t>Программ</w:t>
            </w:r>
            <w:r w:rsidRPr="00D66CCC">
              <w:t>ы</w:t>
            </w:r>
          </w:p>
        </w:tc>
        <w:tc>
          <w:tcPr>
            <w:tcW w:w="7835" w:type="dxa"/>
            <w:gridSpan w:val="11"/>
          </w:tcPr>
          <w:p w:rsidR="00893A83" w:rsidRPr="00581D2E" w:rsidRDefault="00893A83" w:rsidP="007B6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893A83" w:rsidRPr="00D66CCC" w:rsidTr="0095332B">
        <w:tblPrEx>
          <w:tblCellMar>
            <w:top w:w="0" w:type="dxa"/>
            <w:bottom w:w="0" w:type="dxa"/>
          </w:tblCellMar>
        </w:tblPrEx>
        <w:trPr>
          <w:trHeight w:val="359"/>
          <w:tblCellSpacing w:w="5" w:type="nil"/>
        </w:trPr>
        <w:tc>
          <w:tcPr>
            <w:tcW w:w="538" w:type="dxa"/>
            <w:vMerge/>
          </w:tcPr>
          <w:p w:rsidR="00893A83" w:rsidRPr="00D66CCC" w:rsidRDefault="00893A83" w:rsidP="007B6ABC">
            <w:pPr>
              <w:widowControl w:val="0"/>
              <w:jc w:val="both"/>
            </w:pPr>
          </w:p>
        </w:tc>
        <w:tc>
          <w:tcPr>
            <w:tcW w:w="1977" w:type="dxa"/>
            <w:gridSpan w:val="2"/>
            <w:vMerge/>
          </w:tcPr>
          <w:p w:rsidR="00893A83" w:rsidRPr="00D66CCC" w:rsidRDefault="00893A83" w:rsidP="007B6ABC">
            <w:pPr>
              <w:widowControl w:val="0"/>
              <w:jc w:val="both"/>
            </w:pPr>
          </w:p>
        </w:tc>
        <w:tc>
          <w:tcPr>
            <w:tcW w:w="2702" w:type="dxa"/>
            <w:gridSpan w:val="3"/>
          </w:tcPr>
          <w:p w:rsidR="00893A83" w:rsidRPr="00D66CCC" w:rsidRDefault="00893A83" w:rsidP="007B6ABC">
            <w:pPr>
              <w:widowControl w:val="0"/>
              <w:jc w:val="center"/>
            </w:pPr>
            <w:r>
              <w:t>2015</w:t>
            </w:r>
            <w:r w:rsidRPr="00D66CCC">
              <w:t xml:space="preserve"> год</w:t>
            </w:r>
          </w:p>
        </w:tc>
        <w:tc>
          <w:tcPr>
            <w:tcW w:w="2459" w:type="dxa"/>
            <w:gridSpan w:val="4"/>
          </w:tcPr>
          <w:p w:rsidR="00893A83" w:rsidRPr="00D66CCC" w:rsidRDefault="00893A83" w:rsidP="007B6ABC">
            <w:pPr>
              <w:widowControl w:val="0"/>
              <w:jc w:val="center"/>
            </w:pPr>
            <w:r w:rsidRPr="00D66CCC">
              <w:t>201</w:t>
            </w:r>
            <w:r>
              <w:t>6</w:t>
            </w:r>
            <w:r w:rsidRPr="00D66CCC">
              <w:t xml:space="preserve"> год</w:t>
            </w:r>
          </w:p>
        </w:tc>
        <w:tc>
          <w:tcPr>
            <w:tcW w:w="2674" w:type="dxa"/>
            <w:gridSpan w:val="4"/>
          </w:tcPr>
          <w:p w:rsidR="00893A83" w:rsidRPr="00D66CCC" w:rsidRDefault="00893A83" w:rsidP="007B6ABC">
            <w:pPr>
              <w:widowControl w:val="0"/>
              <w:jc w:val="center"/>
            </w:pPr>
            <w:r>
              <w:t>2017</w:t>
            </w:r>
            <w:r w:rsidRPr="00D66CCC">
              <w:t xml:space="preserve"> год</w:t>
            </w:r>
          </w:p>
        </w:tc>
      </w:tr>
      <w:tr w:rsidR="00893A83" w:rsidRPr="00D66CCC" w:rsidTr="0095332B">
        <w:tblPrEx>
          <w:tblCellMar>
            <w:top w:w="0" w:type="dxa"/>
            <w:bottom w:w="0" w:type="dxa"/>
          </w:tblCellMar>
        </w:tblPrEx>
        <w:trPr>
          <w:cantSplit/>
          <w:trHeight w:val="3022"/>
          <w:tblCellSpacing w:w="5" w:type="nil"/>
        </w:trPr>
        <w:tc>
          <w:tcPr>
            <w:tcW w:w="538" w:type="dxa"/>
            <w:vMerge/>
          </w:tcPr>
          <w:p w:rsidR="00893A83" w:rsidRPr="00D66CCC" w:rsidRDefault="00893A83" w:rsidP="007B6ABC">
            <w:pPr>
              <w:widowControl w:val="0"/>
              <w:jc w:val="both"/>
            </w:pPr>
          </w:p>
        </w:tc>
        <w:tc>
          <w:tcPr>
            <w:tcW w:w="1977" w:type="dxa"/>
            <w:gridSpan w:val="2"/>
            <w:vMerge/>
          </w:tcPr>
          <w:p w:rsidR="00893A83" w:rsidRPr="00D66CCC" w:rsidRDefault="00893A83" w:rsidP="007B6ABC">
            <w:pPr>
              <w:widowControl w:val="0"/>
              <w:jc w:val="both"/>
            </w:pPr>
          </w:p>
        </w:tc>
        <w:tc>
          <w:tcPr>
            <w:tcW w:w="725" w:type="dxa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Объемы  финансирования,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тыс. руб.</w:t>
            </w:r>
          </w:p>
        </w:tc>
        <w:tc>
          <w:tcPr>
            <w:tcW w:w="1080" w:type="dxa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</w:pPr>
            <w:r w:rsidRPr="00D66CCC">
              <w:t>Плановое</w:t>
            </w:r>
            <w:r>
              <w:t xml:space="preserve"> </w:t>
            </w:r>
            <w:r w:rsidRPr="00D66CCC">
              <w:t xml:space="preserve"> значение целевого</w:t>
            </w:r>
          </w:p>
          <w:p w:rsidR="00893A83" w:rsidRPr="00D66CCC" w:rsidRDefault="00893A83" w:rsidP="007B6ABC">
            <w:pPr>
              <w:widowControl w:val="0"/>
              <w:ind w:left="113" w:right="113"/>
            </w:pPr>
            <w:r w:rsidRPr="00D66CCC">
              <w:t>индикатора, показателя</w:t>
            </w:r>
          </w:p>
          <w:p w:rsidR="00893A83" w:rsidRPr="00D66CCC" w:rsidRDefault="00893A83" w:rsidP="007B6ABC">
            <w:pPr>
              <w:widowControl w:val="0"/>
              <w:ind w:left="113" w:right="113"/>
            </w:pPr>
          </w:p>
        </w:tc>
        <w:tc>
          <w:tcPr>
            <w:tcW w:w="897" w:type="dxa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Эффективность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>
              <w:t>(гр. 5 = гр.4 / гр. 3</w:t>
            </w:r>
            <w:r w:rsidRPr="00D66CCC">
              <w:t>)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результативности</w:t>
            </w:r>
          </w:p>
          <w:p w:rsidR="00893A83" w:rsidRPr="00D66CCC" w:rsidRDefault="00893A83" w:rsidP="007B6ABC">
            <w:pPr>
              <w:widowControl w:val="0"/>
              <w:ind w:left="-222" w:right="113" w:firstLine="335"/>
              <w:jc w:val="both"/>
            </w:pPr>
          </w:p>
        </w:tc>
        <w:tc>
          <w:tcPr>
            <w:tcW w:w="890" w:type="dxa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Объемы  финансирования,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тыс. руб.</w:t>
            </w:r>
          </w:p>
        </w:tc>
        <w:tc>
          <w:tcPr>
            <w:tcW w:w="913" w:type="dxa"/>
            <w:gridSpan w:val="2"/>
            <w:textDirection w:val="btLr"/>
          </w:tcPr>
          <w:p w:rsidR="00893A83" w:rsidRDefault="00893A83" w:rsidP="007B6ABC">
            <w:pPr>
              <w:widowControl w:val="0"/>
              <w:ind w:left="113" w:right="113"/>
            </w:pPr>
            <w:r w:rsidRPr="00D66CCC">
              <w:t xml:space="preserve">Плановое </w:t>
            </w:r>
            <w:r>
              <w:t xml:space="preserve"> </w:t>
            </w:r>
            <w:r w:rsidRPr="00D66CCC">
              <w:t>значение целевого</w:t>
            </w:r>
            <w:r>
              <w:t xml:space="preserve"> </w:t>
            </w:r>
          </w:p>
          <w:p w:rsidR="00893A83" w:rsidRPr="00D66CCC" w:rsidRDefault="00893A83" w:rsidP="007B6ABC">
            <w:pPr>
              <w:widowControl w:val="0"/>
              <w:ind w:left="113" w:right="113"/>
            </w:pPr>
            <w:r w:rsidRPr="00D66CCC">
              <w:t>индикатора, показателя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</w:p>
        </w:tc>
        <w:tc>
          <w:tcPr>
            <w:tcW w:w="656" w:type="dxa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Эффективность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>
              <w:t>(гр.  8 = гр.7 / гр. 6</w:t>
            </w:r>
            <w:r w:rsidRPr="00D66CCC">
              <w:t>)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результативности</w:t>
            </w:r>
          </w:p>
          <w:p w:rsidR="00893A83" w:rsidRPr="00D66CCC" w:rsidRDefault="00893A83" w:rsidP="007B6ABC">
            <w:pPr>
              <w:widowControl w:val="0"/>
              <w:ind w:left="-222" w:right="113" w:firstLine="335"/>
              <w:jc w:val="both"/>
            </w:pPr>
          </w:p>
        </w:tc>
        <w:tc>
          <w:tcPr>
            <w:tcW w:w="874" w:type="dxa"/>
            <w:gridSpan w:val="2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Объемы  финансирования,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тыс. руб.</w:t>
            </w:r>
          </w:p>
        </w:tc>
        <w:tc>
          <w:tcPr>
            <w:tcW w:w="900" w:type="dxa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</w:pPr>
            <w:r>
              <w:t xml:space="preserve">Плановое  </w:t>
            </w:r>
            <w:r w:rsidRPr="00D66CCC">
              <w:t>значение целевого</w:t>
            </w:r>
          </w:p>
          <w:p w:rsidR="00893A83" w:rsidRPr="00D66CCC" w:rsidRDefault="00893A83" w:rsidP="007B6ABC">
            <w:pPr>
              <w:widowControl w:val="0"/>
              <w:ind w:left="113" w:right="113"/>
            </w:pPr>
            <w:r w:rsidRPr="00D66CCC">
              <w:t>индикатора, показателя</w:t>
            </w:r>
          </w:p>
          <w:p w:rsidR="00893A83" w:rsidRPr="00D66CCC" w:rsidRDefault="00893A83" w:rsidP="007B6ABC">
            <w:pPr>
              <w:widowControl w:val="0"/>
              <w:ind w:left="113" w:right="113"/>
            </w:pPr>
          </w:p>
        </w:tc>
        <w:tc>
          <w:tcPr>
            <w:tcW w:w="900" w:type="dxa"/>
            <w:textDirection w:val="btLr"/>
          </w:tcPr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 w:rsidRPr="00D66CCC">
              <w:t>Эффективность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  <w:r>
              <w:t>(гр. 11 = гр.10 / гр. 9</w:t>
            </w:r>
            <w:r w:rsidRPr="00D66CCC">
              <w:t>)</w:t>
            </w: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</w:p>
          <w:p w:rsidR="00893A83" w:rsidRPr="00D66CCC" w:rsidRDefault="00893A83" w:rsidP="007B6ABC">
            <w:pPr>
              <w:widowControl w:val="0"/>
              <w:ind w:left="113" w:right="113"/>
              <w:jc w:val="both"/>
            </w:pPr>
          </w:p>
        </w:tc>
      </w:tr>
      <w:tr w:rsidR="00893A83" w:rsidRPr="00D66CCC" w:rsidTr="0095332B">
        <w:tblPrEx>
          <w:tblCellMar>
            <w:top w:w="0" w:type="dxa"/>
            <w:bottom w:w="0" w:type="dxa"/>
          </w:tblCellMar>
        </w:tblPrEx>
        <w:trPr>
          <w:trHeight w:val="254"/>
          <w:tblCellSpacing w:w="5" w:type="nil"/>
        </w:trPr>
        <w:tc>
          <w:tcPr>
            <w:tcW w:w="538" w:type="dxa"/>
          </w:tcPr>
          <w:p w:rsidR="00893A83" w:rsidRPr="00D66CCC" w:rsidRDefault="00893A83" w:rsidP="0095332B">
            <w:pPr>
              <w:widowControl w:val="0"/>
              <w:jc w:val="center"/>
            </w:pPr>
            <w:r w:rsidRPr="00D66CCC">
              <w:t>1</w:t>
            </w:r>
          </w:p>
        </w:tc>
        <w:tc>
          <w:tcPr>
            <w:tcW w:w="1977" w:type="dxa"/>
            <w:gridSpan w:val="2"/>
          </w:tcPr>
          <w:p w:rsidR="00893A83" w:rsidRPr="00D66CCC" w:rsidRDefault="00893A83" w:rsidP="0095332B">
            <w:pPr>
              <w:widowControl w:val="0"/>
              <w:jc w:val="center"/>
            </w:pPr>
            <w:r w:rsidRPr="00D66CCC">
              <w:t>2</w:t>
            </w:r>
          </w:p>
        </w:tc>
        <w:tc>
          <w:tcPr>
            <w:tcW w:w="725" w:type="dxa"/>
          </w:tcPr>
          <w:p w:rsidR="00893A83" w:rsidRPr="00D66CCC" w:rsidRDefault="00893A83" w:rsidP="0095332B">
            <w:pPr>
              <w:widowControl w:val="0"/>
              <w:jc w:val="center"/>
            </w:pPr>
            <w:r w:rsidRPr="00D66CCC">
              <w:t>3</w:t>
            </w:r>
          </w:p>
        </w:tc>
        <w:tc>
          <w:tcPr>
            <w:tcW w:w="1080" w:type="dxa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4</w:t>
            </w:r>
          </w:p>
        </w:tc>
        <w:tc>
          <w:tcPr>
            <w:tcW w:w="897" w:type="dxa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5</w:t>
            </w:r>
          </w:p>
        </w:tc>
        <w:tc>
          <w:tcPr>
            <w:tcW w:w="890" w:type="dxa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6</w:t>
            </w:r>
          </w:p>
        </w:tc>
        <w:tc>
          <w:tcPr>
            <w:tcW w:w="913" w:type="dxa"/>
            <w:gridSpan w:val="2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8</w:t>
            </w:r>
          </w:p>
        </w:tc>
        <w:tc>
          <w:tcPr>
            <w:tcW w:w="874" w:type="dxa"/>
            <w:gridSpan w:val="2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93A83" w:rsidRPr="00D66CCC" w:rsidRDefault="00893A83" w:rsidP="0095332B">
            <w:pPr>
              <w:widowControl w:val="0"/>
              <w:jc w:val="center"/>
            </w:pPr>
            <w:r>
              <w:t>11</w:t>
            </w:r>
          </w:p>
        </w:tc>
      </w:tr>
      <w:tr w:rsidR="00893A83" w:rsidRPr="00D66CCC" w:rsidTr="0095332B">
        <w:tblPrEx>
          <w:tblCellMar>
            <w:top w:w="0" w:type="dxa"/>
            <w:bottom w:w="0" w:type="dxa"/>
          </w:tblCellMar>
        </w:tblPrEx>
        <w:trPr>
          <w:trHeight w:val="453"/>
          <w:tblCellSpacing w:w="5" w:type="nil"/>
        </w:trPr>
        <w:tc>
          <w:tcPr>
            <w:tcW w:w="538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1.</w:t>
            </w:r>
          </w:p>
        </w:tc>
        <w:tc>
          <w:tcPr>
            <w:tcW w:w="9812" w:type="dxa"/>
            <w:gridSpan w:val="13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Задача. С</w:t>
            </w:r>
            <w:r w:rsidRPr="00C73895">
              <w:t>оздание условий для обеспечения энергосбережения и повышения энергетической эффективности в</w:t>
            </w:r>
            <w:r>
              <w:t xml:space="preserve"> организациях</w:t>
            </w:r>
            <w:r w:rsidRPr="00C73895">
              <w:t xml:space="preserve"> бюджетно</w:t>
            </w:r>
            <w:r>
              <w:t>й</w:t>
            </w:r>
            <w:r w:rsidRPr="00C73895">
              <w:t xml:space="preserve"> сфер</w:t>
            </w:r>
            <w:r>
              <w:t>ы, подведомственных</w:t>
            </w:r>
            <w:r w:rsidRPr="00C73895">
              <w:t xml:space="preserve"> муниципальному образованию «Нижнеудинский район»</w:t>
            </w:r>
          </w:p>
        </w:tc>
      </w:tr>
      <w:tr w:rsidR="00893A83" w:rsidRPr="00D66CCC" w:rsidTr="0095332B">
        <w:tblPrEx>
          <w:tblCellMar>
            <w:top w:w="0" w:type="dxa"/>
            <w:bottom w:w="0" w:type="dxa"/>
          </w:tblCellMar>
        </w:tblPrEx>
        <w:trPr>
          <w:trHeight w:val="898"/>
          <w:tblCellSpacing w:w="5" w:type="nil"/>
        </w:trPr>
        <w:tc>
          <w:tcPr>
            <w:tcW w:w="538" w:type="dxa"/>
          </w:tcPr>
          <w:p w:rsidR="00893A83" w:rsidRDefault="00893A83" w:rsidP="007B6ABC">
            <w:pPr>
              <w:widowControl w:val="0"/>
              <w:jc w:val="both"/>
            </w:pPr>
            <w:r>
              <w:t>2.</w:t>
            </w:r>
          </w:p>
        </w:tc>
        <w:tc>
          <w:tcPr>
            <w:tcW w:w="1802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Количество установленных приборов учета</w:t>
            </w:r>
          </w:p>
        </w:tc>
        <w:tc>
          <w:tcPr>
            <w:tcW w:w="900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897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903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300,0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0,017</w:t>
            </w:r>
          </w:p>
        </w:tc>
        <w:tc>
          <w:tcPr>
            <w:tcW w:w="81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300,0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0,017</w:t>
            </w:r>
          </w:p>
        </w:tc>
      </w:tr>
      <w:tr w:rsidR="00893A83" w:rsidRPr="00D66CCC" w:rsidTr="0095332B">
        <w:tblPrEx>
          <w:tblCellMar>
            <w:top w:w="0" w:type="dxa"/>
            <w:bottom w:w="0" w:type="dxa"/>
          </w:tblCellMar>
        </w:tblPrEx>
        <w:trPr>
          <w:trHeight w:val="898"/>
          <w:tblCellSpacing w:w="5" w:type="nil"/>
        </w:trPr>
        <w:tc>
          <w:tcPr>
            <w:tcW w:w="538" w:type="dxa"/>
          </w:tcPr>
          <w:p w:rsidR="00893A83" w:rsidRDefault="00893A83" w:rsidP="007B6ABC">
            <w:pPr>
              <w:widowControl w:val="0"/>
              <w:jc w:val="both"/>
            </w:pPr>
            <w:r>
              <w:t>3.</w:t>
            </w:r>
          </w:p>
        </w:tc>
        <w:tc>
          <w:tcPr>
            <w:tcW w:w="1802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Количество установленного санитарно-технического оборудования</w:t>
            </w:r>
          </w:p>
        </w:tc>
        <w:tc>
          <w:tcPr>
            <w:tcW w:w="900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108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897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903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200,0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0,05</w:t>
            </w:r>
          </w:p>
        </w:tc>
        <w:tc>
          <w:tcPr>
            <w:tcW w:w="81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200,0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10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0,05</w:t>
            </w:r>
          </w:p>
        </w:tc>
      </w:tr>
      <w:tr w:rsidR="00893A83" w:rsidRPr="00D66CCC" w:rsidTr="0095332B">
        <w:tblPrEx>
          <w:tblCellMar>
            <w:top w:w="0" w:type="dxa"/>
            <w:bottom w:w="0" w:type="dxa"/>
          </w:tblCellMar>
        </w:tblPrEx>
        <w:trPr>
          <w:trHeight w:val="898"/>
          <w:tblCellSpacing w:w="5" w:type="nil"/>
        </w:trPr>
        <w:tc>
          <w:tcPr>
            <w:tcW w:w="538" w:type="dxa"/>
          </w:tcPr>
          <w:p w:rsidR="00893A83" w:rsidRDefault="00893A83" w:rsidP="007B6ABC">
            <w:pPr>
              <w:widowControl w:val="0"/>
              <w:jc w:val="both"/>
            </w:pPr>
            <w:r>
              <w:t>4.</w:t>
            </w:r>
          </w:p>
        </w:tc>
        <w:tc>
          <w:tcPr>
            <w:tcW w:w="1802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Количество реализованных «пилотных» проектов</w:t>
            </w:r>
          </w:p>
        </w:tc>
        <w:tc>
          <w:tcPr>
            <w:tcW w:w="900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981,75</w:t>
            </w:r>
          </w:p>
        </w:tc>
        <w:tc>
          <w:tcPr>
            <w:tcW w:w="108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1</w:t>
            </w:r>
          </w:p>
        </w:tc>
        <w:tc>
          <w:tcPr>
            <w:tcW w:w="897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0,001</w:t>
            </w:r>
          </w:p>
        </w:tc>
        <w:tc>
          <w:tcPr>
            <w:tcW w:w="903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720" w:type="dxa"/>
            <w:gridSpan w:val="2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81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  <w:tc>
          <w:tcPr>
            <w:tcW w:w="900" w:type="dxa"/>
          </w:tcPr>
          <w:p w:rsidR="00893A83" w:rsidRPr="00D66CCC" w:rsidRDefault="00893A83" w:rsidP="007B6ABC">
            <w:pPr>
              <w:widowControl w:val="0"/>
              <w:jc w:val="both"/>
            </w:pPr>
            <w:r>
              <w:t>0</w:t>
            </w:r>
          </w:p>
        </w:tc>
      </w:tr>
    </w:tbl>
    <w:p w:rsidR="00893A83" w:rsidRDefault="00893A83" w:rsidP="00893A83">
      <w:pPr>
        <w:widowControl w:val="0"/>
        <w:ind w:firstLine="540"/>
        <w:jc w:val="both"/>
        <w:outlineLvl w:val="3"/>
      </w:pPr>
    </w:p>
    <w:p w:rsidR="00893A83" w:rsidRDefault="00893A83" w:rsidP="0095332B">
      <w:pPr>
        <w:widowControl w:val="0"/>
        <w:ind w:firstLine="540"/>
        <w:jc w:val="both"/>
        <w:outlineLvl w:val="3"/>
      </w:pPr>
      <w:r>
        <w:t>Эффективность реализации Программы оценивается путем соотнесения степени достижения целевых показателей к уровню ее финансирования.</w:t>
      </w:r>
    </w:p>
    <w:sectPr w:rsidR="00893A83" w:rsidSect="00941F9D">
      <w:pgSz w:w="11906" w:h="16838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74" w:rsidRPr="00E81039" w:rsidRDefault="00AF4074">
      <w:pPr>
        <w:rPr>
          <w:sz w:val="22"/>
          <w:szCs w:val="22"/>
        </w:rPr>
      </w:pPr>
      <w:r w:rsidRPr="00E81039">
        <w:rPr>
          <w:sz w:val="22"/>
          <w:szCs w:val="22"/>
        </w:rPr>
        <w:separator/>
      </w:r>
    </w:p>
  </w:endnote>
  <w:endnote w:type="continuationSeparator" w:id="0">
    <w:p w:rsidR="00AF4074" w:rsidRPr="00E81039" w:rsidRDefault="00AF4074">
      <w:pPr>
        <w:rPr>
          <w:sz w:val="22"/>
          <w:szCs w:val="22"/>
        </w:rPr>
      </w:pPr>
      <w:r w:rsidRPr="00E81039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74" w:rsidRPr="00E81039" w:rsidRDefault="00AF4074">
      <w:pPr>
        <w:rPr>
          <w:sz w:val="22"/>
          <w:szCs w:val="22"/>
        </w:rPr>
      </w:pPr>
      <w:r w:rsidRPr="00E81039">
        <w:rPr>
          <w:sz w:val="22"/>
          <w:szCs w:val="22"/>
        </w:rPr>
        <w:separator/>
      </w:r>
    </w:p>
  </w:footnote>
  <w:footnote w:type="continuationSeparator" w:id="0">
    <w:p w:rsidR="00AF4074" w:rsidRPr="00E81039" w:rsidRDefault="00AF4074">
      <w:pPr>
        <w:rPr>
          <w:sz w:val="22"/>
          <w:szCs w:val="22"/>
        </w:rPr>
      </w:pPr>
      <w:r w:rsidRPr="00E8103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3B"/>
    <w:multiLevelType w:val="hybridMultilevel"/>
    <w:tmpl w:val="A78A0762"/>
    <w:lvl w:ilvl="0" w:tplc="826E36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24D88"/>
    <w:multiLevelType w:val="hybridMultilevel"/>
    <w:tmpl w:val="5EC65CDC"/>
    <w:lvl w:ilvl="0" w:tplc="08448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1C1F7E14"/>
    <w:multiLevelType w:val="multilevel"/>
    <w:tmpl w:val="39D287F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1DCA7570"/>
    <w:multiLevelType w:val="hybridMultilevel"/>
    <w:tmpl w:val="39D287F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1EEA24C5"/>
    <w:multiLevelType w:val="hybridMultilevel"/>
    <w:tmpl w:val="F3DA7878"/>
    <w:lvl w:ilvl="0" w:tplc="38DA5B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5624D2"/>
    <w:multiLevelType w:val="hybridMultilevel"/>
    <w:tmpl w:val="96B07ACC"/>
    <w:lvl w:ilvl="0" w:tplc="B84A81D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439979D3"/>
    <w:multiLevelType w:val="multilevel"/>
    <w:tmpl w:val="39D287F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43F4230A"/>
    <w:multiLevelType w:val="hybridMultilevel"/>
    <w:tmpl w:val="1C32F574"/>
    <w:lvl w:ilvl="0" w:tplc="1B76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36284"/>
    <w:multiLevelType w:val="hybridMultilevel"/>
    <w:tmpl w:val="77928E22"/>
    <w:lvl w:ilvl="0" w:tplc="08448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5A8443B9"/>
    <w:multiLevelType w:val="hybridMultilevel"/>
    <w:tmpl w:val="B63A7C84"/>
    <w:lvl w:ilvl="0" w:tplc="08448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6BEA4A01"/>
    <w:multiLevelType w:val="multilevel"/>
    <w:tmpl w:val="39D287F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78301E28"/>
    <w:multiLevelType w:val="hybridMultilevel"/>
    <w:tmpl w:val="15968358"/>
    <w:lvl w:ilvl="0" w:tplc="8AE023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E1EF9"/>
    <w:multiLevelType w:val="hybridMultilevel"/>
    <w:tmpl w:val="CE2AAE84"/>
    <w:lvl w:ilvl="0" w:tplc="89CAA8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D4041E"/>
    <w:multiLevelType w:val="multilevel"/>
    <w:tmpl w:val="39D287F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515A"/>
    <w:rsid w:val="0000194B"/>
    <w:rsid w:val="00004347"/>
    <w:rsid w:val="00007BDD"/>
    <w:rsid w:val="00011A3B"/>
    <w:rsid w:val="00012AD6"/>
    <w:rsid w:val="00013FA0"/>
    <w:rsid w:val="00016FA3"/>
    <w:rsid w:val="00021955"/>
    <w:rsid w:val="00034159"/>
    <w:rsid w:val="000422EB"/>
    <w:rsid w:val="000515A7"/>
    <w:rsid w:val="00076DA1"/>
    <w:rsid w:val="00082DB6"/>
    <w:rsid w:val="00084C54"/>
    <w:rsid w:val="00085AD5"/>
    <w:rsid w:val="0009315C"/>
    <w:rsid w:val="0009443E"/>
    <w:rsid w:val="00094B05"/>
    <w:rsid w:val="0009530B"/>
    <w:rsid w:val="000A0E96"/>
    <w:rsid w:val="000A5AEF"/>
    <w:rsid w:val="000B0FA4"/>
    <w:rsid w:val="000B2F5B"/>
    <w:rsid w:val="000B6755"/>
    <w:rsid w:val="000C35D9"/>
    <w:rsid w:val="000D5A0A"/>
    <w:rsid w:val="000D61B8"/>
    <w:rsid w:val="000D76BC"/>
    <w:rsid w:val="000F12CB"/>
    <w:rsid w:val="000F6EDD"/>
    <w:rsid w:val="0010256F"/>
    <w:rsid w:val="00103131"/>
    <w:rsid w:val="00116C21"/>
    <w:rsid w:val="001200A2"/>
    <w:rsid w:val="0012207D"/>
    <w:rsid w:val="00126F06"/>
    <w:rsid w:val="001402D9"/>
    <w:rsid w:val="00146E31"/>
    <w:rsid w:val="001507BB"/>
    <w:rsid w:val="00154594"/>
    <w:rsid w:val="00156FFA"/>
    <w:rsid w:val="00160DAB"/>
    <w:rsid w:val="001622FD"/>
    <w:rsid w:val="00163C80"/>
    <w:rsid w:val="00170CB3"/>
    <w:rsid w:val="00172E68"/>
    <w:rsid w:val="001731D0"/>
    <w:rsid w:val="0017392B"/>
    <w:rsid w:val="00176F01"/>
    <w:rsid w:val="001801A7"/>
    <w:rsid w:val="0018387A"/>
    <w:rsid w:val="00183DFD"/>
    <w:rsid w:val="00187124"/>
    <w:rsid w:val="0019043C"/>
    <w:rsid w:val="00193468"/>
    <w:rsid w:val="001A0841"/>
    <w:rsid w:val="001A1DE9"/>
    <w:rsid w:val="001A5436"/>
    <w:rsid w:val="001A5D99"/>
    <w:rsid w:val="001B0757"/>
    <w:rsid w:val="001B16ED"/>
    <w:rsid w:val="001C0675"/>
    <w:rsid w:val="001C422C"/>
    <w:rsid w:val="001C5485"/>
    <w:rsid w:val="001D7079"/>
    <w:rsid w:val="001E07C6"/>
    <w:rsid w:val="001E4646"/>
    <w:rsid w:val="001E72AE"/>
    <w:rsid w:val="001F3D55"/>
    <w:rsid w:val="001F5EF1"/>
    <w:rsid w:val="002065A0"/>
    <w:rsid w:val="00210186"/>
    <w:rsid w:val="00210543"/>
    <w:rsid w:val="00212783"/>
    <w:rsid w:val="002136FA"/>
    <w:rsid w:val="002258D6"/>
    <w:rsid w:val="00225F11"/>
    <w:rsid w:val="00226D61"/>
    <w:rsid w:val="0024109E"/>
    <w:rsid w:val="002428E9"/>
    <w:rsid w:val="002430CA"/>
    <w:rsid w:val="002445CD"/>
    <w:rsid w:val="00246357"/>
    <w:rsid w:val="00250CA5"/>
    <w:rsid w:val="00253DE5"/>
    <w:rsid w:val="00257505"/>
    <w:rsid w:val="00264EC2"/>
    <w:rsid w:val="00270740"/>
    <w:rsid w:val="002732D4"/>
    <w:rsid w:val="00277269"/>
    <w:rsid w:val="0028269E"/>
    <w:rsid w:val="00282C5E"/>
    <w:rsid w:val="0028390D"/>
    <w:rsid w:val="00291335"/>
    <w:rsid w:val="00297C79"/>
    <w:rsid w:val="002A4503"/>
    <w:rsid w:val="002A62DC"/>
    <w:rsid w:val="002A7338"/>
    <w:rsid w:val="002B0BAF"/>
    <w:rsid w:val="002B1383"/>
    <w:rsid w:val="002C0FC9"/>
    <w:rsid w:val="002C10BF"/>
    <w:rsid w:val="002C16AD"/>
    <w:rsid w:val="002C5C72"/>
    <w:rsid w:val="002D1426"/>
    <w:rsid w:val="002D3BEA"/>
    <w:rsid w:val="002D687E"/>
    <w:rsid w:val="002E19E5"/>
    <w:rsid w:val="002E31C6"/>
    <w:rsid w:val="002F0D01"/>
    <w:rsid w:val="0030101F"/>
    <w:rsid w:val="00301066"/>
    <w:rsid w:val="00301870"/>
    <w:rsid w:val="0030435D"/>
    <w:rsid w:val="00307ACB"/>
    <w:rsid w:val="0032275D"/>
    <w:rsid w:val="00322FFF"/>
    <w:rsid w:val="00323793"/>
    <w:rsid w:val="003247FE"/>
    <w:rsid w:val="0033205F"/>
    <w:rsid w:val="00332FAE"/>
    <w:rsid w:val="00340560"/>
    <w:rsid w:val="00341F86"/>
    <w:rsid w:val="00342D9C"/>
    <w:rsid w:val="003458AD"/>
    <w:rsid w:val="00367B4F"/>
    <w:rsid w:val="00382285"/>
    <w:rsid w:val="0038231A"/>
    <w:rsid w:val="00384EA7"/>
    <w:rsid w:val="00392BE4"/>
    <w:rsid w:val="003A2682"/>
    <w:rsid w:val="003A2B70"/>
    <w:rsid w:val="003A6301"/>
    <w:rsid w:val="003B4BC3"/>
    <w:rsid w:val="003C02C6"/>
    <w:rsid w:val="003C21A6"/>
    <w:rsid w:val="003D1865"/>
    <w:rsid w:val="003D2037"/>
    <w:rsid w:val="003D4104"/>
    <w:rsid w:val="003D5F41"/>
    <w:rsid w:val="003D6914"/>
    <w:rsid w:val="003E205A"/>
    <w:rsid w:val="003E63FA"/>
    <w:rsid w:val="003E7B4C"/>
    <w:rsid w:val="003F05CB"/>
    <w:rsid w:val="0040188B"/>
    <w:rsid w:val="0040794A"/>
    <w:rsid w:val="00407FCC"/>
    <w:rsid w:val="00410DE8"/>
    <w:rsid w:val="00411B40"/>
    <w:rsid w:val="00414926"/>
    <w:rsid w:val="00415F27"/>
    <w:rsid w:val="004174F1"/>
    <w:rsid w:val="0043712B"/>
    <w:rsid w:val="004523C5"/>
    <w:rsid w:val="00457ABD"/>
    <w:rsid w:val="00457BA6"/>
    <w:rsid w:val="00461FC6"/>
    <w:rsid w:val="00463562"/>
    <w:rsid w:val="00467516"/>
    <w:rsid w:val="00467B07"/>
    <w:rsid w:val="00472B1C"/>
    <w:rsid w:val="00473A48"/>
    <w:rsid w:val="00482F8F"/>
    <w:rsid w:val="00483322"/>
    <w:rsid w:val="004858DB"/>
    <w:rsid w:val="00486740"/>
    <w:rsid w:val="0049737A"/>
    <w:rsid w:val="004979F2"/>
    <w:rsid w:val="004A3367"/>
    <w:rsid w:val="004A3E1D"/>
    <w:rsid w:val="004A4625"/>
    <w:rsid w:val="004A552D"/>
    <w:rsid w:val="004A743F"/>
    <w:rsid w:val="004B3C9D"/>
    <w:rsid w:val="004C6FD3"/>
    <w:rsid w:val="004C71CA"/>
    <w:rsid w:val="004E26EE"/>
    <w:rsid w:val="004F062E"/>
    <w:rsid w:val="004F081A"/>
    <w:rsid w:val="004F70EF"/>
    <w:rsid w:val="004F757F"/>
    <w:rsid w:val="004F7CD1"/>
    <w:rsid w:val="004F7D5A"/>
    <w:rsid w:val="005028EE"/>
    <w:rsid w:val="00503770"/>
    <w:rsid w:val="005057B9"/>
    <w:rsid w:val="00517B90"/>
    <w:rsid w:val="00524044"/>
    <w:rsid w:val="005339DE"/>
    <w:rsid w:val="005411B7"/>
    <w:rsid w:val="00541A5B"/>
    <w:rsid w:val="00550330"/>
    <w:rsid w:val="005526A6"/>
    <w:rsid w:val="00557278"/>
    <w:rsid w:val="00560A3C"/>
    <w:rsid w:val="00560DF9"/>
    <w:rsid w:val="00567ADF"/>
    <w:rsid w:val="005702F9"/>
    <w:rsid w:val="00570C51"/>
    <w:rsid w:val="005721C7"/>
    <w:rsid w:val="00574AF0"/>
    <w:rsid w:val="0057613C"/>
    <w:rsid w:val="00576BFB"/>
    <w:rsid w:val="00577E1B"/>
    <w:rsid w:val="00577E50"/>
    <w:rsid w:val="00581D2E"/>
    <w:rsid w:val="00582B68"/>
    <w:rsid w:val="00587777"/>
    <w:rsid w:val="00593CAC"/>
    <w:rsid w:val="0059431A"/>
    <w:rsid w:val="00594381"/>
    <w:rsid w:val="005A222A"/>
    <w:rsid w:val="005A3903"/>
    <w:rsid w:val="005A53C3"/>
    <w:rsid w:val="005B1613"/>
    <w:rsid w:val="005B29FA"/>
    <w:rsid w:val="005B6FFA"/>
    <w:rsid w:val="005C2C0A"/>
    <w:rsid w:val="005D0060"/>
    <w:rsid w:val="005D151C"/>
    <w:rsid w:val="005D1F6B"/>
    <w:rsid w:val="005D74E0"/>
    <w:rsid w:val="005E4478"/>
    <w:rsid w:val="005E7992"/>
    <w:rsid w:val="005F01BF"/>
    <w:rsid w:val="006043C8"/>
    <w:rsid w:val="00610D01"/>
    <w:rsid w:val="00611565"/>
    <w:rsid w:val="0061691B"/>
    <w:rsid w:val="00625D04"/>
    <w:rsid w:val="00630F97"/>
    <w:rsid w:val="00632206"/>
    <w:rsid w:val="0063224D"/>
    <w:rsid w:val="00636F78"/>
    <w:rsid w:val="0066418D"/>
    <w:rsid w:val="00664713"/>
    <w:rsid w:val="00664E86"/>
    <w:rsid w:val="00667349"/>
    <w:rsid w:val="00667DAA"/>
    <w:rsid w:val="00670E8B"/>
    <w:rsid w:val="0067532B"/>
    <w:rsid w:val="00676F1C"/>
    <w:rsid w:val="00677069"/>
    <w:rsid w:val="00677CF7"/>
    <w:rsid w:val="0068024F"/>
    <w:rsid w:val="006811C6"/>
    <w:rsid w:val="00681FDF"/>
    <w:rsid w:val="006A7CF4"/>
    <w:rsid w:val="006B13F2"/>
    <w:rsid w:val="006B1CBD"/>
    <w:rsid w:val="006B54B6"/>
    <w:rsid w:val="006B6718"/>
    <w:rsid w:val="006B714D"/>
    <w:rsid w:val="006D0A88"/>
    <w:rsid w:val="006D11DC"/>
    <w:rsid w:val="006D272D"/>
    <w:rsid w:val="006D761F"/>
    <w:rsid w:val="006E2798"/>
    <w:rsid w:val="006E28AF"/>
    <w:rsid w:val="006E6BD8"/>
    <w:rsid w:val="006F34E4"/>
    <w:rsid w:val="006F4786"/>
    <w:rsid w:val="006F5988"/>
    <w:rsid w:val="006F7143"/>
    <w:rsid w:val="00706D14"/>
    <w:rsid w:val="00707265"/>
    <w:rsid w:val="00710995"/>
    <w:rsid w:val="00711068"/>
    <w:rsid w:val="00713BE2"/>
    <w:rsid w:val="00716364"/>
    <w:rsid w:val="00716EB4"/>
    <w:rsid w:val="007425B9"/>
    <w:rsid w:val="00751964"/>
    <w:rsid w:val="00753251"/>
    <w:rsid w:val="0076036A"/>
    <w:rsid w:val="0076768E"/>
    <w:rsid w:val="00772767"/>
    <w:rsid w:val="00776405"/>
    <w:rsid w:val="00776470"/>
    <w:rsid w:val="007828D0"/>
    <w:rsid w:val="007870FF"/>
    <w:rsid w:val="00790ED6"/>
    <w:rsid w:val="00795F1F"/>
    <w:rsid w:val="007A0895"/>
    <w:rsid w:val="007A7B0F"/>
    <w:rsid w:val="007B2976"/>
    <w:rsid w:val="007B41BC"/>
    <w:rsid w:val="007B6ABC"/>
    <w:rsid w:val="007C0EFE"/>
    <w:rsid w:val="007C7A63"/>
    <w:rsid w:val="007C7B7C"/>
    <w:rsid w:val="007D4BB4"/>
    <w:rsid w:val="007D7B4B"/>
    <w:rsid w:val="007E53F0"/>
    <w:rsid w:val="007F0040"/>
    <w:rsid w:val="007F47E5"/>
    <w:rsid w:val="007F598B"/>
    <w:rsid w:val="007F7330"/>
    <w:rsid w:val="00800248"/>
    <w:rsid w:val="0080203C"/>
    <w:rsid w:val="00803954"/>
    <w:rsid w:val="00811D2A"/>
    <w:rsid w:val="00812963"/>
    <w:rsid w:val="00822B39"/>
    <w:rsid w:val="00823AC2"/>
    <w:rsid w:val="00824041"/>
    <w:rsid w:val="008247E1"/>
    <w:rsid w:val="008363AD"/>
    <w:rsid w:val="008371A5"/>
    <w:rsid w:val="00842536"/>
    <w:rsid w:val="00850052"/>
    <w:rsid w:val="0085638F"/>
    <w:rsid w:val="00856B01"/>
    <w:rsid w:val="00860A68"/>
    <w:rsid w:val="00872764"/>
    <w:rsid w:val="00887874"/>
    <w:rsid w:val="00890247"/>
    <w:rsid w:val="00891F48"/>
    <w:rsid w:val="00893A83"/>
    <w:rsid w:val="00897D96"/>
    <w:rsid w:val="00897E91"/>
    <w:rsid w:val="008A31EB"/>
    <w:rsid w:val="008A3FF3"/>
    <w:rsid w:val="008A43DF"/>
    <w:rsid w:val="008A590F"/>
    <w:rsid w:val="008A7F5F"/>
    <w:rsid w:val="008B15F2"/>
    <w:rsid w:val="008C1086"/>
    <w:rsid w:val="008C31E4"/>
    <w:rsid w:val="008C45B9"/>
    <w:rsid w:val="008C4B46"/>
    <w:rsid w:val="008C7FEE"/>
    <w:rsid w:val="008D01CF"/>
    <w:rsid w:val="008D10BA"/>
    <w:rsid w:val="008D1DF6"/>
    <w:rsid w:val="008D351B"/>
    <w:rsid w:val="008D45B3"/>
    <w:rsid w:val="008D47AB"/>
    <w:rsid w:val="008D583F"/>
    <w:rsid w:val="008E501A"/>
    <w:rsid w:val="008E6412"/>
    <w:rsid w:val="008E654F"/>
    <w:rsid w:val="008F20B5"/>
    <w:rsid w:val="008F297A"/>
    <w:rsid w:val="008F3F43"/>
    <w:rsid w:val="008F55D0"/>
    <w:rsid w:val="008F5910"/>
    <w:rsid w:val="008F60DF"/>
    <w:rsid w:val="008F65BD"/>
    <w:rsid w:val="008F66B7"/>
    <w:rsid w:val="00900322"/>
    <w:rsid w:val="0090338A"/>
    <w:rsid w:val="00903FAB"/>
    <w:rsid w:val="0090548A"/>
    <w:rsid w:val="009209CB"/>
    <w:rsid w:val="00921B5E"/>
    <w:rsid w:val="00921C48"/>
    <w:rsid w:val="00921D2A"/>
    <w:rsid w:val="009227BC"/>
    <w:rsid w:val="00930880"/>
    <w:rsid w:val="0093555B"/>
    <w:rsid w:val="00941F9D"/>
    <w:rsid w:val="00944731"/>
    <w:rsid w:val="009516A5"/>
    <w:rsid w:val="0095332B"/>
    <w:rsid w:val="00962808"/>
    <w:rsid w:val="00963689"/>
    <w:rsid w:val="00964824"/>
    <w:rsid w:val="00965973"/>
    <w:rsid w:val="00970128"/>
    <w:rsid w:val="00972DB2"/>
    <w:rsid w:val="00973D88"/>
    <w:rsid w:val="00980A89"/>
    <w:rsid w:val="00982F89"/>
    <w:rsid w:val="00983625"/>
    <w:rsid w:val="00987891"/>
    <w:rsid w:val="00990B5D"/>
    <w:rsid w:val="00990F7B"/>
    <w:rsid w:val="00991EFA"/>
    <w:rsid w:val="00993F91"/>
    <w:rsid w:val="00994876"/>
    <w:rsid w:val="009961F3"/>
    <w:rsid w:val="009A22DD"/>
    <w:rsid w:val="009A2916"/>
    <w:rsid w:val="009B00C0"/>
    <w:rsid w:val="009C5B3A"/>
    <w:rsid w:val="009C7444"/>
    <w:rsid w:val="009D0672"/>
    <w:rsid w:val="009D1E77"/>
    <w:rsid w:val="009D38B3"/>
    <w:rsid w:val="009D3B24"/>
    <w:rsid w:val="009D45CE"/>
    <w:rsid w:val="009D4B91"/>
    <w:rsid w:val="009D6630"/>
    <w:rsid w:val="009D7681"/>
    <w:rsid w:val="009E293E"/>
    <w:rsid w:val="009E65B3"/>
    <w:rsid w:val="009F0615"/>
    <w:rsid w:val="009F6922"/>
    <w:rsid w:val="00A0347C"/>
    <w:rsid w:val="00A03E8C"/>
    <w:rsid w:val="00A2066C"/>
    <w:rsid w:val="00A2566D"/>
    <w:rsid w:val="00A30019"/>
    <w:rsid w:val="00A317A2"/>
    <w:rsid w:val="00A31C5C"/>
    <w:rsid w:val="00A40395"/>
    <w:rsid w:val="00A41BD7"/>
    <w:rsid w:val="00A447E8"/>
    <w:rsid w:val="00A454A4"/>
    <w:rsid w:val="00A53DEF"/>
    <w:rsid w:val="00A55015"/>
    <w:rsid w:val="00A57A0E"/>
    <w:rsid w:val="00A66032"/>
    <w:rsid w:val="00A66E17"/>
    <w:rsid w:val="00A677F8"/>
    <w:rsid w:val="00A71857"/>
    <w:rsid w:val="00A72CC1"/>
    <w:rsid w:val="00A73CFC"/>
    <w:rsid w:val="00A80649"/>
    <w:rsid w:val="00A81B24"/>
    <w:rsid w:val="00A860A2"/>
    <w:rsid w:val="00A8697C"/>
    <w:rsid w:val="00A86991"/>
    <w:rsid w:val="00A87536"/>
    <w:rsid w:val="00A90E58"/>
    <w:rsid w:val="00A91E32"/>
    <w:rsid w:val="00A96DC6"/>
    <w:rsid w:val="00AA38BB"/>
    <w:rsid w:val="00AA3FCC"/>
    <w:rsid w:val="00AA515A"/>
    <w:rsid w:val="00AA539A"/>
    <w:rsid w:val="00AA6B24"/>
    <w:rsid w:val="00AB4B3F"/>
    <w:rsid w:val="00AB5BC3"/>
    <w:rsid w:val="00AC2695"/>
    <w:rsid w:val="00AC78E1"/>
    <w:rsid w:val="00AD448C"/>
    <w:rsid w:val="00AD76AC"/>
    <w:rsid w:val="00AD78FC"/>
    <w:rsid w:val="00AE1631"/>
    <w:rsid w:val="00AE4362"/>
    <w:rsid w:val="00AE4D46"/>
    <w:rsid w:val="00AE4F18"/>
    <w:rsid w:val="00AF4074"/>
    <w:rsid w:val="00B01627"/>
    <w:rsid w:val="00B022A4"/>
    <w:rsid w:val="00B033A8"/>
    <w:rsid w:val="00B03BD2"/>
    <w:rsid w:val="00B06E7D"/>
    <w:rsid w:val="00B11700"/>
    <w:rsid w:val="00B16A29"/>
    <w:rsid w:val="00B21A46"/>
    <w:rsid w:val="00B23B92"/>
    <w:rsid w:val="00B278F5"/>
    <w:rsid w:val="00B30C3D"/>
    <w:rsid w:val="00B32530"/>
    <w:rsid w:val="00B3593F"/>
    <w:rsid w:val="00B35EB6"/>
    <w:rsid w:val="00B43FD9"/>
    <w:rsid w:val="00B440A0"/>
    <w:rsid w:val="00B50914"/>
    <w:rsid w:val="00B50A98"/>
    <w:rsid w:val="00B51EA1"/>
    <w:rsid w:val="00B57FAF"/>
    <w:rsid w:val="00B61956"/>
    <w:rsid w:val="00B62F1C"/>
    <w:rsid w:val="00B65D9A"/>
    <w:rsid w:val="00B66B78"/>
    <w:rsid w:val="00B7376D"/>
    <w:rsid w:val="00B73DA0"/>
    <w:rsid w:val="00B76ED8"/>
    <w:rsid w:val="00B821B3"/>
    <w:rsid w:val="00B940B9"/>
    <w:rsid w:val="00B9458C"/>
    <w:rsid w:val="00BA1728"/>
    <w:rsid w:val="00BA4256"/>
    <w:rsid w:val="00BA5C73"/>
    <w:rsid w:val="00BA7595"/>
    <w:rsid w:val="00BB27D0"/>
    <w:rsid w:val="00BB65BB"/>
    <w:rsid w:val="00BE51AE"/>
    <w:rsid w:val="00BF3499"/>
    <w:rsid w:val="00C00FC9"/>
    <w:rsid w:val="00C22D33"/>
    <w:rsid w:val="00C2333A"/>
    <w:rsid w:val="00C3475E"/>
    <w:rsid w:val="00C3542B"/>
    <w:rsid w:val="00C44D9F"/>
    <w:rsid w:val="00C465CC"/>
    <w:rsid w:val="00C478C9"/>
    <w:rsid w:val="00C61301"/>
    <w:rsid w:val="00C61EA2"/>
    <w:rsid w:val="00C62DA6"/>
    <w:rsid w:val="00C65F34"/>
    <w:rsid w:val="00C67202"/>
    <w:rsid w:val="00C70C9C"/>
    <w:rsid w:val="00C71119"/>
    <w:rsid w:val="00C73895"/>
    <w:rsid w:val="00C74A3F"/>
    <w:rsid w:val="00C74F5C"/>
    <w:rsid w:val="00C753E2"/>
    <w:rsid w:val="00C97478"/>
    <w:rsid w:val="00CA5C53"/>
    <w:rsid w:val="00CB09F9"/>
    <w:rsid w:val="00CB12EE"/>
    <w:rsid w:val="00CB2902"/>
    <w:rsid w:val="00CC5021"/>
    <w:rsid w:val="00CD1D62"/>
    <w:rsid w:val="00CD7694"/>
    <w:rsid w:val="00CE0D17"/>
    <w:rsid w:val="00CF01AC"/>
    <w:rsid w:val="00CF0EA0"/>
    <w:rsid w:val="00D00749"/>
    <w:rsid w:val="00D00E14"/>
    <w:rsid w:val="00D04621"/>
    <w:rsid w:val="00D07A23"/>
    <w:rsid w:val="00D102D4"/>
    <w:rsid w:val="00D146B6"/>
    <w:rsid w:val="00D34CB6"/>
    <w:rsid w:val="00D35854"/>
    <w:rsid w:val="00D41677"/>
    <w:rsid w:val="00D50740"/>
    <w:rsid w:val="00D53439"/>
    <w:rsid w:val="00D547AF"/>
    <w:rsid w:val="00D54D1A"/>
    <w:rsid w:val="00D56B36"/>
    <w:rsid w:val="00D57BD8"/>
    <w:rsid w:val="00D605F3"/>
    <w:rsid w:val="00D6090C"/>
    <w:rsid w:val="00D66CCC"/>
    <w:rsid w:val="00D70632"/>
    <w:rsid w:val="00D8147B"/>
    <w:rsid w:val="00D823CC"/>
    <w:rsid w:val="00D863ED"/>
    <w:rsid w:val="00D9257A"/>
    <w:rsid w:val="00D92E46"/>
    <w:rsid w:val="00D94E6C"/>
    <w:rsid w:val="00DA3C59"/>
    <w:rsid w:val="00DB1466"/>
    <w:rsid w:val="00DB2602"/>
    <w:rsid w:val="00DB2C6A"/>
    <w:rsid w:val="00DB7FAF"/>
    <w:rsid w:val="00DC1617"/>
    <w:rsid w:val="00DC4687"/>
    <w:rsid w:val="00DC63AC"/>
    <w:rsid w:val="00DC6980"/>
    <w:rsid w:val="00DC749D"/>
    <w:rsid w:val="00DE0146"/>
    <w:rsid w:val="00DE0640"/>
    <w:rsid w:val="00DE2B7D"/>
    <w:rsid w:val="00DE41AF"/>
    <w:rsid w:val="00DF1169"/>
    <w:rsid w:val="00DF368D"/>
    <w:rsid w:val="00DF3938"/>
    <w:rsid w:val="00DF3AA6"/>
    <w:rsid w:val="00E02EF5"/>
    <w:rsid w:val="00E03231"/>
    <w:rsid w:val="00E04918"/>
    <w:rsid w:val="00E11D3D"/>
    <w:rsid w:val="00E1541B"/>
    <w:rsid w:val="00E16427"/>
    <w:rsid w:val="00E212BC"/>
    <w:rsid w:val="00E2509C"/>
    <w:rsid w:val="00E31A68"/>
    <w:rsid w:val="00E35BC0"/>
    <w:rsid w:val="00E41DE4"/>
    <w:rsid w:val="00E46F7D"/>
    <w:rsid w:val="00E47B0A"/>
    <w:rsid w:val="00E50BE9"/>
    <w:rsid w:val="00E54370"/>
    <w:rsid w:val="00E544DD"/>
    <w:rsid w:val="00E65185"/>
    <w:rsid w:val="00E66859"/>
    <w:rsid w:val="00E81039"/>
    <w:rsid w:val="00E962EC"/>
    <w:rsid w:val="00EA4398"/>
    <w:rsid w:val="00EA631C"/>
    <w:rsid w:val="00EA7606"/>
    <w:rsid w:val="00EB021A"/>
    <w:rsid w:val="00EB13D3"/>
    <w:rsid w:val="00EB2323"/>
    <w:rsid w:val="00EB3D56"/>
    <w:rsid w:val="00EC1626"/>
    <w:rsid w:val="00EC3E42"/>
    <w:rsid w:val="00EC70B2"/>
    <w:rsid w:val="00ED1A5C"/>
    <w:rsid w:val="00ED720A"/>
    <w:rsid w:val="00EE2001"/>
    <w:rsid w:val="00EE2191"/>
    <w:rsid w:val="00EE3C83"/>
    <w:rsid w:val="00EE64E7"/>
    <w:rsid w:val="00EF1509"/>
    <w:rsid w:val="00EF6FCB"/>
    <w:rsid w:val="00F00104"/>
    <w:rsid w:val="00F017D5"/>
    <w:rsid w:val="00F0490D"/>
    <w:rsid w:val="00F058BF"/>
    <w:rsid w:val="00F05905"/>
    <w:rsid w:val="00F1050A"/>
    <w:rsid w:val="00F22A0D"/>
    <w:rsid w:val="00F25F6D"/>
    <w:rsid w:val="00F267E8"/>
    <w:rsid w:val="00F30A7C"/>
    <w:rsid w:val="00F31C70"/>
    <w:rsid w:val="00F3304E"/>
    <w:rsid w:val="00F344F8"/>
    <w:rsid w:val="00F34B39"/>
    <w:rsid w:val="00F4191B"/>
    <w:rsid w:val="00F45F70"/>
    <w:rsid w:val="00F46DC5"/>
    <w:rsid w:val="00F510D2"/>
    <w:rsid w:val="00F54A5F"/>
    <w:rsid w:val="00F55EFD"/>
    <w:rsid w:val="00F56EC3"/>
    <w:rsid w:val="00F6553B"/>
    <w:rsid w:val="00F671F5"/>
    <w:rsid w:val="00F712C4"/>
    <w:rsid w:val="00F724BA"/>
    <w:rsid w:val="00F749AA"/>
    <w:rsid w:val="00F76C90"/>
    <w:rsid w:val="00F7724C"/>
    <w:rsid w:val="00F8638F"/>
    <w:rsid w:val="00F96C80"/>
    <w:rsid w:val="00FA2AF8"/>
    <w:rsid w:val="00FA3EAF"/>
    <w:rsid w:val="00FA476E"/>
    <w:rsid w:val="00FA7982"/>
    <w:rsid w:val="00FB28C0"/>
    <w:rsid w:val="00FB3908"/>
    <w:rsid w:val="00FB586C"/>
    <w:rsid w:val="00FC2F1B"/>
    <w:rsid w:val="00FC36BD"/>
    <w:rsid w:val="00FD6C6C"/>
    <w:rsid w:val="00FE1D72"/>
    <w:rsid w:val="00FE6441"/>
    <w:rsid w:val="00FF13A8"/>
    <w:rsid w:val="00FF1A95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0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A57A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D07A23"/>
    <w:pPr>
      <w:suppressAutoHyphens/>
      <w:spacing w:after="120" w:line="480" w:lineRule="auto"/>
    </w:pPr>
    <w:rPr>
      <w:kern w:val="1"/>
      <w:lang w:eastAsia="ar-SA"/>
    </w:rPr>
  </w:style>
  <w:style w:type="paragraph" w:styleId="a4">
    <w:name w:val="footer"/>
    <w:basedOn w:val="a"/>
    <w:link w:val="a5"/>
    <w:uiPriority w:val="99"/>
    <w:semiHidden/>
    <w:rsid w:val="00D07A23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A2566D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566D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A2566D"/>
  </w:style>
  <w:style w:type="table" w:styleId="a8">
    <w:name w:val="Table Grid"/>
    <w:basedOn w:val="a2"/>
    <w:uiPriority w:val="99"/>
    <w:rsid w:val="005E44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77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227B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1">
    <w:name w:val="Знак Знак Знак Знак"/>
    <w:basedOn w:val="a"/>
    <w:link w:val="a0"/>
    <w:uiPriority w:val="99"/>
    <w:rsid w:val="009227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962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AF40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226D61"/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C2C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Pr>
      <w:sz w:val="24"/>
      <w:szCs w:val="24"/>
    </w:rPr>
  </w:style>
  <w:style w:type="character" w:customStyle="1" w:styleId="12">
    <w:name w:val="Подзаголовок Знак1"/>
    <w:basedOn w:val="a0"/>
    <w:link w:val="af1"/>
    <w:uiPriority w:val="99"/>
    <w:locked/>
    <w:rsid w:val="00636F78"/>
    <w:rPr>
      <w:rFonts w:ascii="Arial" w:hAnsi="Arial" w:cs="Arial"/>
      <w:sz w:val="24"/>
      <w:szCs w:val="24"/>
      <w:lang w:val="ru-RU" w:eastAsia="ru-RU"/>
    </w:rPr>
  </w:style>
  <w:style w:type="paragraph" w:styleId="af1">
    <w:name w:val="Subtitle"/>
    <w:basedOn w:val="a"/>
    <w:link w:val="12"/>
    <w:uiPriority w:val="99"/>
    <w:qFormat/>
    <w:rsid w:val="00636F78"/>
    <w:pPr>
      <w:spacing w:after="60"/>
      <w:jc w:val="center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Hyperlink"/>
    <w:basedOn w:val="a0"/>
    <w:uiPriority w:val="99"/>
    <w:rsid w:val="00893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2;&#1091;&#1085;&#1080;&#1094;&#1080;&#1087;&#1072;&#1083;&#1100;&#1085;&#1099;&#1077;%20&#1087;&#1088;&#1086;&#1075;&#1088;&#1072;&#1084;&#1084;&#1099;\&#1055;&#1088;&#1086;&#1075;&#1088;&#1072;&#1084;&#1084;&#1099;\&#1096;&#1072;&#1073;&#1083;&#1086;&#1085;&#1099;\&#1050;&#1086;&#1087;&#1080;&#1103;%20&#1096;&#1072;&#1073;&#1083;&#1086;&#1085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11829</Characters>
  <Application>Microsoft Office Word</Application>
  <DocSecurity>0</DocSecurity>
  <Lines>98</Lines>
  <Paragraphs>27</Paragraphs>
  <ScaleCrop>false</ScaleCrop>
  <Company>администрация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ConsultantPlus</dc:creator>
  <cp:lastModifiedBy>user</cp:lastModifiedBy>
  <cp:revision>2</cp:revision>
  <cp:lastPrinted>2014-08-14T11:49:00Z</cp:lastPrinted>
  <dcterms:created xsi:type="dcterms:W3CDTF">2018-05-11T06:28:00Z</dcterms:created>
  <dcterms:modified xsi:type="dcterms:W3CDTF">2018-05-11T06:28:00Z</dcterms:modified>
</cp:coreProperties>
</file>